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FD" w:rsidRPr="002E63CF" w:rsidRDefault="001B63FD" w:rsidP="00B70ACC">
      <w:pPr>
        <w:jc w:val="center"/>
        <w:outlineLvl w:val="0"/>
        <w:rPr>
          <w:rFonts w:ascii="Times New Roman" w:hAnsi="Times New Roman"/>
          <w:b/>
        </w:rPr>
      </w:pPr>
      <w:r w:rsidRPr="002E63CF">
        <w:rPr>
          <w:rFonts w:ascii="Times New Roman" w:hAnsi="Times New Roman"/>
          <w:b/>
        </w:rPr>
        <w:t>Upper Salmon Basin Watershed Program</w:t>
      </w:r>
    </w:p>
    <w:p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386214">
        <w:rPr>
          <w:rFonts w:ascii="Times New Roman" w:hAnsi="Times New Roman"/>
          <w:b/>
        </w:rPr>
        <w:t>June 7</w:t>
      </w:r>
      <w:r w:rsidR="00F9791C">
        <w:rPr>
          <w:rFonts w:ascii="Times New Roman" w:hAnsi="Times New Roman"/>
          <w:b/>
        </w:rPr>
        <w:t>,</w:t>
      </w:r>
      <w:r w:rsidR="0095622D" w:rsidRPr="002E63CF">
        <w:rPr>
          <w:rFonts w:ascii="Times New Roman" w:hAnsi="Times New Roman"/>
          <w:b/>
        </w:rPr>
        <w:t xml:space="preserve"> 201</w:t>
      </w:r>
      <w:r w:rsidR="006E7DA6">
        <w:rPr>
          <w:rFonts w:ascii="Times New Roman" w:hAnsi="Times New Roman"/>
          <w:b/>
        </w:rPr>
        <w:t>8</w:t>
      </w:r>
      <w:r w:rsidR="001B63FD" w:rsidRPr="002E63CF">
        <w:rPr>
          <w:rFonts w:ascii="Times New Roman" w:hAnsi="Times New Roman"/>
          <w:b/>
        </w:rPr>
        <w:t xml:space="preserve"> @ 1 p.m.</w:t>
      </w:r>
    </w:p>
    <w:p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rsidR="001B63FD" w:rsidRPr="002E63CF" w:rsidRDefault="001B63FD" w:rsidP="00B70ACC">
      <w:pPr>
        <w:ind w:left="1440" w:hanging="1440"/>
        <w:rPr>
          <w:rFonts w:ascii="Times New Roman" w:hAnsi="Times New Roman"/>
          <w:b/>
        </w:rPr>
      </w:pPr>
    </w:p>
    <w:p w:rsidR="004E0F64" w:rsidRDefault="001B63FD" w:rsidP="00B70ACC">
      <w:pPr>
        <w:ind w:left="1440" w:hanging="1440"/>
        <w:rPr>
          <w:rFonts w:ascii="Times New Roman" w:hAnsi="Times New Roman"/>
        </w:rPr>
      </w:pPr>
      <w:r w:rsidRPr="002E63CF">
        <w:rPr>
          <w:rFonts w:ascii="Times New Roman" w:hAnsi="Times New Roman"/>
          <w:b/>
        </w:rPr>
        <w:t xml:space="preserve">Present: </w:t>
      </w:r>
      <w:r w:rsidR="00390BE6" w:rsidRPr="002E63CF">
        <w:rPr>
          <w:rFonts w:ascii="Times New Roman" w:hAnsi="Times New Roman"/>
          <w:b/>
        </w:rPr>
        <w:tab/>
      </w:r>
      <w:r w:rsidR="009A2061" w:rsidRPr="00123961">
        <w:rPr>
          <w:rFonts w:ascii="Times New Roman" w:hAnsi="Times New Roman"/>
        </w:rPr>
        <w:t xml:space="preserve">Tom Ford (USFS), Ken Miner (Lemhi County Commissioner), </w:t>
      </w:r>
      <w:r w:rsidR="00D116C1" w:rsidRPr="00123961">
        <w:rPr>
          <w:rFonts w:ascii="Times New Roman" w:hAnsi="Times New Roman"/>
        </w:rPr>
        <w:t>Bruce Mulkey (Lemhi Rancher),</w:t>
      </w:r>
      <w:r w:rsidR="00110FC7" w:rsidRPr="00123961">
        <w:rPr>
          <w:rFonts w:ascii="Times New Roman" w:hAnsi="Times New Roman"/>
        </w:rPr>
        <w:t xml:space="preserve"> </w:t>
      </w:r>
      <w:r w:rsidR="00F9791C" w:rsidRPr="00123961">
        <w:rPr>
          <w:rFonts w:ascii="Times New Roman" w:hAnsi="Times New Roman"/>
        </w:rPr>
        <w:t xml:space="preserve">V. Don Olson (Lemhi </w:t>
      </w:r>
      <w:r w:rsidR="002B4B59" w:rsidRPr="00123961">
        <w:rPr>
          <w:rFonts w:ascii="Times New Roman" w:hAnsi="Times New Roman"/>
        </w:rPr>
        <w:t>Rancher</w:t>
      </w:r>
      <w:r w:rsidR="00F9791C" w:rsidRPr="00123961">
        <w:rPr>
          <w:rFonts w:ascii="Times New Roman" w:hAnsi="Times New Roman"/>
        </w:rPr>
        <w:t>),</w:t>
      </w:r>
      <w:r w:rsidR="005A28E9" w:rsidRPr="00123961">
        <w:rPr>
          <w:rFonts w:ascii="Times New Roman" w:hAnsi="Times New Roman"/>
        </w:rPr>
        <w:t xml:space="preserve"> </w:t>
      </w:r>
      <w:r w:rsidR="00390BE6" w:rsidRPr="00123961">
        <w:rPr>
          <w:rFonts w:ascii="Times New Roman" w:hAnsi="Times New Roman"/>
        </w:rPr>
        <w:t>Harley Wallis (Pahsimeroi Rancher),</w:t>
      </w:r>
      <w:r w:rsidR="001D3BEA" w:rsidRPr="00123961">
        <w:rPr>
          <w:rFonts w:ascii="Times New Roman" w:hAnsi="Times New Roman"/>
        </w:rPr>
        <w:t xml:space="preserve"> </w:t>
      </w:r>
      <w:r w:rsidR="00086FE1" w:rsidRPr="00123961">
        <w:rPr>
          <w:rFonts w:ascii="Times New Roman" w:hAnsi="Times New Roman"/>
        </w:rPr>
        <w:t xml:space="preserve">Linda Price (BLM), Mark Olson (NRCS), Paddy Murphy (IDFG), </w:t>
      </w:r>
      <w:r w:rsidR="00554BF8" w:rsidRPr="00123961">
        <w:rPr>
          <w:rFonts w:ascii="Times New Roman" w:hAnsi="Times New Roman"/>
        </w:rPr>
        <w:t>Daniel Bertram (</w:t>
      </w:r>
      <w:r w:rsidR="002E63CF" w:rsidRPr="00123961">
        <w:rPr>
          <w:rFonts w:ascii="Times New Roman" w:hAnsi="Times New Roman"/>
        </w:rPr>
        <w:t>USBWP</w:t>
      </w:r>
      <w:r w:rsidR="00554BF8" w:rsidRPr="00123961">
        <w:rPr>
          <w:rFonts w:ascii="Times New Roman" w:hAnsi="Times New Roman"/>
        </w:rPr>
        <w:t xml:space="preserve">), </w:t>
      </w:r>
      <w:r w:rsidR="009A2061" w:rsidRPr="00123961">
        <w:rPr>
          <w:rFonts w:ascii="Times New Roman" w:hAnsi="Times New Roman"/>
        </w:rPr>
        <w:t xml:space="preserve">Abbie Gongloff (USBWP), </w:t>
      </w:r>
      <w:r w:rsidR="00C32D96" w:rsidRPr="00123961">
        <w:rPr>
          <w:rFonts w:ascii="Times New Roman" w:hAnsi="Times New Roman"/>
        </w:rPr>
        <w:t xml:space="preserve">Mike Edmondson (OSC), </w:t>
      </w:r>
      <w:r w:rsidR="00123961" w:rsidRPr="00123961">
        <w:rPr>
          <w:rFonts w:ascii="Times New Roman" w:hAnsi="Times New Roman"/>
        </w:rPr>
        <w:t xml:space="preserve">Windy Schoby (IDFG), Justin Petty (sub for Mark Davidson), </w:t>
      </w:r>
      <w:r w:rsidR="004E0F64" w:rsidRPr="00123961">
        <w:rPr>
          <w:rFonts w:ascii="Times New Roman" w:hAnsi="Times New Roman"/>
        </w:rPr>
        <w:t>Seth McFarland, Cindy Salo, Mike Kossler</w:t>
      </w:r>
      <w:r w:rsidR="00123961" w:rsidRPr="00123961">
        <w:rPr>
          <w:rFonts w:ascii="Times New Roman" w:hAnsi="Times New Roman"/>
        </w:rPr>
        <w:t xml:space="preserve"> (LSWCD, sub for Rusty Hamilton), Chris Gaughan (USBWP)</w:t>
      </w:r>
    </w:p>
    <w:p w:rsidR="004E0F64" w:rsidRDefault="004E0F64" w:rsidP="00B70ACC">
      <w:pPr>
        <w:ind w:left="1440" w:hanging="1440"/>
        <w:rPr>
          <w:rFonts w:ascii="Times New Roman" w:hAnsi="Times New Roman"/>
        </w:rPr>
      </w:pPr>
    </w:p>
    <w:p w:rsidR="00C32D96" w:rsidRDefault="004E0F64" w:rsidP="00123961">
      <w:pPr>
        <w:ind w:left="1440"/>
        <w:rPr>
          <w:rFonts w:ascii="Times New Roman" w:hAnsi="Times New Roman"/>
        </w:rPr>
      </w:pPr>
      <w:r>
        <w:rPr>
          <w:rFonts w:ascii="Times New Roman" w:hAnsi="Times New Roman"/>
        </w:rPr>
        <w:t>On Conference Call: Hannah Dondy-Kaplan (BPA)</w:t>
      </w:r>
      <w:r w:rsidR="00123961">
        <w:rPr>
          <w:rFonts w:ascii="Times New Roman" w:hAnsi="Times New Roman"/>
        </w:rPr>
        <w:t>, Jenny Lord (BPA)</w:t>
      </w:r>
    </w:p>
    <w:p w:rsidR="004405CE" w:rsidRPr="002E63CF" w:rsidRDefault="004405CE" w:rsidP="00B70ACC">
      <w:pPr>
        <w:ind w:left="1440" w:hanging="1440"/>
        <w:rPr>
          <w:rFonts w:ascii="Times New Roman" w:hAnsi="Times New Roman"/>
        </w:rPr>
      </w:pPr>
    </w:p>
    <w:p w:rsidR="001B63FD" w:rsidRPr="007506B7" w:rsidRDefault="001B63FD" w:rsidP="00B70ACC">
      <w:pPr>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p>
    <w:p w:rsidR="002E63CF" w:rsidRPr="002E63CF" w:rsidRDefault="002E63CF" w:rsidP="00B70ACC">
      <w:pPr>
        <w:ind w:left="1440" w:hanging="1440"/>
        <w:rPr>
          <w:rFonts w:ascii="Times New Roman" w:hAnsi="Times New Roman"/>
          <w:color w:val="00B0F0"/>
        </w:rPr>
      </w:pPr>
    </w:p>
    <w:p w:rsidR="001B63FD" w:rsidRPr="002E63CF" w:rsidRDefault="00086FE1" w:rsidP="00B70ACC">
      <w:pPr>
        <w:rPr>
          <w:rFonts w:ascii="Times New Roman" w:hAnsi="Times New Roman"/>
        </w:rPr>
      </w:pPr>
      <w:r>
        <w:rPr>
          <w:rFonts w:ascii="Times New Roman" w:hAnsi="Times New Roman"/>
          <w:b/>
        </w:rPr>
        <w:t>December</w:t>
      </w:r>
      <w:r w:rsidR="00AE252C">
        <w:rPr>
          <w:rFonts w:ascii="Times New Roman" w:hAnsi="Times New Roman"/>
          <w:b/>
        </w:rPr>
        <w:t xml:space="preserve"> </w:t>
      </w:r>
      <w:r>
        <w:rPr>
          <w:rFonts w:ascii="Times New Roman" w:hAnsi="Times New Roman"/>
          <w:b/>
        </w:rPr>
        <w:t>7</w:t>
      </w:r>
      <w:r w:rsidR="00390BE6" w:rsidRPr="002E63CF">
        <w:rPr>
          <w:rFonts w:ascii="Times New Roman" w:hAnsi="Times New Roman"/>
          <w:b/>
        </w:rPr>
        <w:t>,</w:t>
      </w:r>
      <w:r w:rsidR="00F537FB" w:rsidRPr="002E63CF">
        <w:rPr>
          <w:rFonts w:ascii="Times New Roman" w:hAnsi="Times New Roman"/>
          <w:b/>
        </w:rPr>
        <w:t xml:space="preserve"> 201</w:t>
      </w:r>
      <w:r w:rsidR="00E50A0A">
        <w:rPr>
          <w:rFonts w:ascii="Times New Roman" w:hAnsi="Times New Roman"/>
          <w:b/>
        </w:rPr>
        <w:t>7</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Pr>
          <w:rFonts w:ascii="Times New Roman" w:hAnsi="Times New Roman"/>
        </w:rPr>
        <w:t>Mulkey made a motion to approve.  V. Olson seconded.  All in favor.</w:t>
      </w:r>
    </w:p>
    <w:p w:rsidR="001B63FD" w:rsidRPr="002E63CF" w:rsidRDefault="001B63FD" w:rsidP="00B70ACC">
      <w:pPr>
        <w:rPr>
          <w:rFonts w:ascii="Times New Roman" w:hAnsi="Times New Roman"/>
        </w:rPr>
      </w:pPr>
      <w:r w:rsidRPr="002E63CF">
        <w:rPr>
          <w:rFonts w:ascii="Times New Roman" w:hAnsi="Times New Roman"/>
        </w:rPr>
        <w:tab/>
      </w:r>
      <w:r w:rsidRPr="002E63CF">
        <w:rPr>
          <w:rFonts w:ascii="Times New Roman" w:hAnsi="Times New Roman"/>
        </w:rPr>
        <w:tab/>
        <w:t xml:space="preserve">  </w:t>
      </w:r>
    </w:p>
    <w:p w:rsidR="00E50A0A" w:rsidRDefault="0026672A" w:rsidP="00B70ACC">
      <w:pPr>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rsidR="004E0F64" w:rsidRDefault="004E0F64" w:rsidP="00EB326A">
      <w:pPr>
        <w:pStyle w:val="ListParagraph"/>
        <w:numPr>
          <w:ilvl w:val="0"/>
          <w:numId w:val="33"/>
        </w:numPr>
        <w:spacing w:after="120" w:line="240" w:lineRule="auto"/>
        <w:contextualSpacing w:val="0"/>
        <w:rPr>
          <w:rFonts w:ascii="Times New Roman" w:hAnsi="Times New Roman"/>
          <w:sz w:val="24"/>
          <w:szCs w:val="24"/>
        </w:rPr>
      </w:pPr>
      <w:r w:rsidRPr="00EB326A">
        <w:rPr>
          <w:rFonts w:ascii="Times New Roman" w:hAnsi="Times New Roman"/>
          <w:sz w:val="24"/>
          <w:szCs w:val="24"/>
          <w:u w:val="single"/>
        </w:rPr>
        <w:t>Grazing Study</w:t>
      </w:r>
      <w:r w:rsidR="00A543E0" w:rsidRPr="00EB326A">
        <w:rPr>
          <w:rFonts w:ascii="Times New Roman" w:hAnsi="Times New Roman"/>
          <w:sz w:val="24"/>
          <w:szCs w:val="24"/>
        </w:rPr>
        <w:t xml:space="preserve"> (</w:t>
      </w:r>
      <w:r w:rsidRPr="00EB326A">
        <w:rPr>
          <w:rFonts w:ascii="Times New Roman" w:hAnsi="Times New Roman"/>
          <w:sz w:val="24"/>
          <w:szCs w:val="24"/>
        </w:rPr>
        <w:t>McFarland</w:t>
      </w:r>
      <w:r w:rsidR="00CB306E" w:rsidRPr="00EB326A">
        <w:rPr>
          <w:rFonts w:ascii="Times New Roman" w:hAnsi="Times New Roman"/>
          <w:sz w:val="24"/>
          <w:szCs w:val="24"/>
        </w:rPr>
        <w:t>)</w:t>
      </w:r>
      <w:r w:rsidR="00BD20E0" w:rsidRPr="00EB326A">
        <w:rPr>
          <w:rFonts w:ascii="Times New Roman" w:hAnsi="Times New Roman"/>
          <w:sz w:val="24"/>
          <w:szCs w:val="24"/>
        </w:rPr>
        <w:t xml:space="preserve"> </w:t>
      </w:r>
      <w:r w:rsidR="00E50A0A" w:rsidRPr="00EB326A">
        <w:rPr>
          <w:rFonts w:ascii="Times New Roman" w:hAnsi="Times New Roman"/>
          <w:sz w:val="24"/>
          <w:szCs w:val="24"/>
        </w:rPr>
        <w:t>–</w:t>
      </w:r>
      <w:r w:rsidR="00EB326A" w:rsidRPr="00EB326A">
        <w:rPr>
          <w:rFonts w:ascii="Times New Roman" w:hAnsi="Times New Roman"/>
          <w:sz w:val="24"/>
          <w:szCs w:val="24"/>
        </w:rPr>
        <w:t xml:space="preserve"> A monitoring study was initiated when a BPA funded fence was installed on McFarland property, with riparian grazing permitted behind a cattle exclusion fence.  The 20 year study is meant to examine the effects of a planned grazing regime on stream banks and vegetation with focus on steelhead habitat.  The grazing plan allowed for ~50 head of cattle for 10 to 14 days during late October to early November once a year, for approximately 16.1 AUMs. The hypothesis is that late fall grazing will maintain or improve long-term riparian health.  The BLM’s Multiple Indicator Monitoring </w:t>
      </w:r>
      <w:r w:rsidR="00A26C86">
        <w:rPr>
          <w:rFonts w:ascii="Times New Roman" w:hAnsi="Times New Roman"/>
          <w:sz w:val="24"/>
          <w:szCs w:val="24"/>
        </w:rPr>
        <w:t xml:space="preserve">(MIM) </w:t>
      </w:r>
      <w:r w:rsidR="00EB326A" w:rsidRPr="00EB326A">
        <w:rPr>
          <w:rFonts w:ascii="Times New Roman" w:hAnsi="Times New Roman"/>
          <w:sz w:val="24"/>
          <w:szCs w:val="24"/>
        </w:rPr>
        <w:t xml:space="preserve">protocol is being used to measure greenline species composition, woody species regeneration, and </w:t>
      </w:r>
      <w:r w:rsidR="00EB326A">
        <w:rPr>
          <w:rFonts w:ascii="Times New Roman" w:hAnsi="Times New Roman"/>
          <w:sz w:val="24"/>
          <w:szCs w:val="24"/>
        </w:rPr>
        <w:t>s</w:t>
      </w:r>
      <w:r w:rsidR="00EB326A" w:rsidRPr="00EB326A">
        <w:rPr>
          <w:rFonts w:ascii="Times New Roman" w:hAnsi="Times New Roman"/>
          <w:sz w:val="24"/>
          <w:szCs w:val="24"/>
        </w:rPr>
        <w:t>tream-bank stability</w:t>
      </w:r>
      <w:r w:rsidR="00EB326A">
        <w:rPr>
          <w:rFonts w:ascii="Times New Roman" w:hAnsi="Times New Roman"/>
          <w:sz w:val="24"/>
          <w:szCs w:val="24"/>
        </w:rPr>
        <w:t xml:space="preserve">.  </w:t>
      </w:r>
      <w:r w:rsidR="00EB326A" w:rsidRPr="00EB326A">
        <w:rPr>
          <w:rFonts w:ascii="Times New Roman" w:hAnsi="Times New Roman"/>
          <w:sz w:val="24"/>
          <w:szCs w:val="24"/>
        </w:rPr>
        <w:t>MIM baseline data was collected in 2012 and 2015. Data collection will continue for the years of 2020 and 2026.</w:t>
      </w:r>
    </w:p>
    <w:p w:rsidR="00A26C86" w:rsidRDefault="00A26C86" w:rsidP="00A26C86">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Long-term trend m</w:t>
      </w:r>
      <w:r w:rsidRPr="00A26C86">
        <w:rPr>
          <w:rFonts w:ascii="Times New Roman" w:hAnsi="Times New Roman"/>
          <w:sz w:val="24"/>
          <w:szCs w:val="24"/>
        </w:rPr>
        <w:t>onitoring</w:t>
      </w:r>
      <w:r>
        <w:rPr>
          <w:rFonts w:ascii="Times New Roman" w:hAnsi="Times New Roman"/>
          <w:sz w:val="24"/>
          <w:szCs w:val="24"/>
        </w:rPr>
        <w:t xml:space="preserve"> takes place every year and measures greenline composition and woody regeneration.  The g</w:t>
      </w:r>
      <w:r w:rsidRPr="00A26C86">
        <w:rPr>
          <w:rFonts w:ascii="Times New Roman" w:hAnsi="Times New Roman"/>
          <w:sz w:val="24"/>
          <w:szCs w:val="24"/>
        </w:rPr>
        <w:t xml:space="preserve">oal is to have moderate use </w:t>
      </w:r>
      <w:r>
        <w:rPr>
          <w:rFonts w:ascii="Times New Roman" w:hAnsi="Times New Roman"/>
          <w:sz w:val="24"/>
          <w:szCs w:val="24"/>
        </w:rPr>
        <w:t>or</w:t>
      </w:r>
      <w:r w:rsidRPr="00A26C86">
        <w:rPr>
          <w:rFonts w:ascii="Times New Roman" w:hAnsi="Times New Roman"/>
          <w:sz w:val="24"/>
          <w:szCs w:val="24"/>
        </w:rPr>
        <w:t xml:space="preserve"> less of willow, alder, birch, dogwood, aspen, and cottonwood. </w:t>
      </w:r>
      <w:r>
        <w:rPr>
          <w:rFonts w:ascii="Times New Roman" w:hAnsi="Times New Roman"/>
          <w:sz w:val="24"/>
          <w:szCs w:val="24"/>
        </w:rPr>
        <w:t>Trend monitoring data has indicated no significant c</w:t>
      </w:r>
      <w:r w:rsidRPr="00A26C86">
        <w:rPr>
          <w:rFonts w:ascii="Times New Roman" w:hAnsi="Times New Roman"/>
          <w:sz w:val="24"/>
          <w:szCs w:val="24"/>
        </w:rPr>
        <w:t>hanges</w:t>
      </w:r>
      <w:r>
        <w:rPr>
          <w:rFonts w:ascii="Times New Roman" w:hAnsi="Times New Roman"/>
          <w:sz w:val="24"/>
          <w:szCs w:val="24"/>
        </w:rPr>
        <w:t xml:space="preserve"> to s</w:t>
      </w:r>
      <w:r w:rsidRPr="00A26C86">
        <w:rPr>
          <w:rFonts w:ascii="Times New Roman" w:hAnsi="Times New Roman"/>
          <w:sz w:val="24"/>
          <w:szCs w:val="24"/>
        </w:rPr>
        <w:t>treambank stability</w:t>
      </w:r>
      <w:r>
        <w:rPr>
          <w:rFonts w:ascii="Times New Roman" w:hAnsi="Times New Roman"/>
          <w:sz w:val="24"/>
          <w:szCs w:val="24"/>
        </w:rPr>
        <w:t>, g</w:t>
      </w:r>
      <w:r w:rsidRPr="00A26C86">
        <w:rPr>
          <w:rFonts w:ascii="Times New Roman" w:hAnsi="Times New Roman"/>
          <w:sz w:val="24"/>
          <w:szCs w:val="24"/>
        </w:rPr>
        <w:t>reenline composition</w:t>
      </w:r>
      <w:r>
        <w:rPr>
          <w:rFonts w:ascii="Times New Roman" w:hAnsi="Times New Roman"/>
          <w:sz w:val="24"/>
          <w:szCs w:val="24"/>
        </w:rPr>
        <w:t>, w</w:t>
      </w:r>
      <w:r w:rsidRPr="00A26C86">
        <w:rPr>
          <w:rFonts w:ascii="Times New Roman" w:hAnsi="Times New Roman"/>
          <w:sz w:val="24"/>
          <w:szCs w:val="24"/>
        </w:rPr>
        <w:t>oody plant height</w:t>
      </w:r>
      <w:r>
        <w:rPr>
          <w:rFonts w:ascii="Times New Roman" w:hAnsi="Times New Roman"/>
          <w:sz w:val="24"/>
          <w:szCs w:val="24"/>
        </w:rPr>
        <w:t>, or w</w:t>
      </w:r>
      <w:r w:rsidRPr="00A26C86">
        <w:rPr>
          <w:rFonts w:ascii="Times New Roman" w:hAnsi="Times New Roman"/>
          <w:sz w:val="24"/>
          <w:szCs w:val="24"/>
        </w:rPr>
        <w:t>oody species age classes</w:t>
      </w:r>
      <w:r>
        <w:rPr>
          <w:rFonts w:ascii="Times New Roman" w:hAnsi="Times New Roman"/>
          <w:sz w:val="24"/>
          <w:szCs w:val="24"/>
        </w:rPr>
        <w:t xml:space="preserve">.  Significant changes have been detected in streambank cover, which have gone from 61% to 78%.  </w:t>
      </w:r>
    </w:p>
    <w:p w:rsidR="00A26C86" w:rsidRDefault="00A26C86" w:rsidP="00A26C86">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Three</w:t>
      </w:r>
      <w:r w:rsidRPr="00A26C86">
        <w:rPr>
          <w:rFonts w:ascii="Times New Roman" w:hAnsi="Times New Roman"/>
          <w:sz w:val="24"/>
          <w:szCs w:val="24"/>
        </w:rPr>
        <w:t xml:space="preserve"> 16</w:t>
      </w:r>
      <w:r>
        <w:rPr>
          <w:rFonts w:ascii="Times New Roman" w:hAnsi="Times New Roman"/>
          <w:sz w:val="24"/>
          <w:szCs w:val="24"/>
        </w:rPr>
        <w:t xml:space="preserve"> ft</w:t>
      </w:r>
      <w:r w:rsidRPr="00A26C86">
        <w:rPr>
          <w:rFonts w:ascii="Times New Roman" w:hAnsi="Times New Roman"/>
          <w:sz w:val="24"/>
          <w:szCs w:val="24"/>
        </w:rPr>
        <w:t xml:space="preserve"> by 16</w:t>
      </w:r>
      <w:r>
        <w:rPr>
          <w:rFonts w:ascii="Times New Roman" w:hAnsi="Times New Roman"/>
          <w:sz w:val="24"/>
          <w:szCs w:val="24"/>
        </w:rPr>
        <w:t xml:space="preserve"> </w:t>
      </w:r>
      <w:r w:rsidRPr="00A26C86">
        <w:rPr>
          <w:rFonts w:ascii="Times New Roman" w:hAnsi="Times New Roman"/>
          <w:sz w:val="24"/>
          <w:szCs w:val="24"/>
        </w:rPr>
        <w:t xml:space="preserve">ft semi-permanent exclosures were established in representative foraging areas </w:t>
      </w:r>
      <w:r>
        <w:rPr>
          <w:rFonts w:ascii="Times New Roman" w:hAnsi="Times New Roman"/>
          <w:sz w:val="24"/>
          <w:szCs w:val="24"/>
        </w:rPr>
        <w:t>to</w:t>
      </w:r>
      <w:r w:rsidRPr="00A26C86">
        <w:rPr>
          <w:rFonts w:ascii="Times New Roman" w:hAnsi="Times New Roman"/>
          <w:sz w:val="24"/>
          <w:szCs w:val="24"/>
        </w:rPr>
        <w:t xml:space="preserve"> serve as qualitative comparisons of species composition for grazed vs. ungrazed areas.</w:t>
      </w:r>
    </w:p>
    <w:p w:rsidR="00A26C86" w:rsidRDefault="00A26C86" w:rsidP="00A26C86">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 xml:space="preserve">Photo monitoring shows a succession of Carex and Juncus replacing red top along the MIM transect, and tree and shrub growth.  Photo monitoring of the exclosures show </w:t>
      </w:r>
      <w:r w:rsidR="00BA3F62">
        <w:rPr>
          <w:rFonts w:ascii="Times New Roman" w:hAnsi="Times New Roman"/>
          <w:sz w:val="24"/>
          <w:szCs w:val="24"/>
        </w:rPr>
        <w:t xml:space="preserve">weed growth inside.  </w:t>
      </w:r>
    </w:p>
    <w:p w:rsidR="00AF3EC6" w:rsidRDefault="00BA3F62" w:rsidP="00BA3F62">
      <w:pPr>
        <w:spacing w:after="120"/>
        <w:ind w:left="720"/>
        <w:rPr>
          <w:rFonts w:ascii="Times New Roman" w:hAnsi="Times New Roman"/>
        </w:rPr>
      </w:pPr>
      <w:r>
        <w:rPr>
          <w:rFonts w:ascii="Times New Roman" w:hAnsi="Times New Roman"/>
        </w:rPr>
        <w:t xml:space="preserve">Advisory committee members expressed support for continuation of the study.  Ford said the study had a lot of value as far as the USFS was concerned.  Kossler also voiced opinion that the LSWCD saw value in the study.  BPA may not continue to fund it in the next cycle, so other funds may be necessary.  </w:t>
      </w:r>
    </w:p>
    <w:p w:rsidR="00E228AD" w:rsidRPr="007637E6" w:rsidRDefault="000D75AB" w:rsidP="00DE6FAD">
      <w:pPr>
        <w:pStyle w:val="ListParagraph"/>
        <w:numPr>
          <w:ilvl w:val="0"/>
          <w:numId w:val="33"/>
        </w:numPr>
        <w:spacing w:after="120" w:line="240" w:lineRule="auto"/>
        <w:contextualSpacing w:val="0"/>
        <w:rPr>
          <w:sz w:val="20"/>
          <w:szCs w:val="20"/>
        </w:rPr>
      </w:pPr>
      <w:r w:rsidRPr="007637E6">
        <w:rPr>
          <w:rFonts w:ascii="Times New Roman" w:hAnsi="Times New Roman"/>
          <w:sz w:val="24"/>
          <w:szCs w:val="24"/>
          <w:u w:val="single"/>
        </w:rPr>
        <w:t xml:space="preserve">Middle Eighteenmile Creek Habitat Improvement Project, Breshears </w:t>
      </w:r>
      <w:r w:rsidR="00AE252C" w:rsidRPr="007637E6">
        <w:rPr>
          <w:rFonts w:ascii="Times New Roman" w:hAnsi="Times New Roman"/>
          <w:sz w:val="24"/>
          <w:szCs w:val="24"/>
        </w:rPr>
        <w:t>(</w:t>
      </w:r>
      <w:r w:rsidR="004E0F64" w:rsidRPr="007637E6">
        <w:rPr>
          <w:rFonts w:ascii="Times New Roman" w:hAnsi="Times New Roman"/>
          <w:sz w:val="24"/>
          <w:szCs w:val="24"/>
        </w:rPr>
        <w:t>Gongloff</w:t>
      </w:r>
      <w:r w:rsidR="00AE252C" w:rsidRPr="007637E6">
        <w:rPr>
          <w:rFonts w:ascii="Times New Roman" w:hAnsi="Times New Roman"/>
          <w:sz w:val="24"/>
          <w:szCs w:val="24"/>
        </w:rPr>
        <w:t xml:space="preserve">) </w:t>
      </w:r>
      <w:r w:rsidR="00E228AD" w:rsidRPr="007637E6">
        <w:rPr>
          <w:rFonts w:ascii="Times New Roman" w:hAnsi="Times New Roman"/>
          <w:sz w:val="24"/>
          <w:szCs w:val="24"/>
        </w:rPr>
        <w:t>–</w:t>
      </w:r>
      <w:r w:rsidR="0040260D" w:rsidRPr="007637E6">
        <w:rPr>
          <w:rFonts w:ascii="Times New Roman" w:hAnsi="Times New Roman"/>
          <w:sz w:val="24"/>
          <w:szCs w:val="24"/>
        </w:rPr>
        <w:t xml:space="preserve">  </w:t>
      </w:r>
      <w:r w:rsidR="00686466" w:rsidRPr="007637E6">
        <w:rPr>
          <w:rFonts w:ascii="Times New Roman" w:hAnsi="Times New Roman"/>
          <w:sz w:val="24"/>
          <w:szCs w:val="24"/>
        </w:rPr>
        <w:t xml:space="preserve">  </w:t>
      </w:r>
      <w:r w:rsidRPr="007637E6">
        <w:rPr>
          <w:rFonts w:ascii="Times New Roman" w:hAnsi="Times New Roman"/>
          <w:sz w:val="24"/>
          <w:szCs w:val="24"/>
        </w:rPr>
        <w:t>Eighteenmile Creek</w:t>
      </w:r>
      <w:r w:rsidR="006C22AB">
        <w:rPr>
          <w:rFonts w:ascii="Times New Roman" w:hAnsi="Times New Roman"/>
          <w:sz w:val="24"/>
          <w:szCs w:val="24"/>
        </w:rPr>
        <w:t xml:space="preserve">, a Lemhi river headwater, </w:t>
      </w:r>
      <w:r w:rsidRPr="007637E6">
        <w:rPr>
          <w:rFonts w:ascii="Times New Roman" w:hAnsi="Times New Roman"/>
          <w:sz w:val="24"/>
          <w:szCs w:val="24"/>
        </w:rPr>
        <w:t xml:space="preserve">is listed </w:t>
      </w:r>
      <w:r w:rsidR="007637E6" w:rsidRPr="007637E6">
        <w:rPr>
          <w:rFonts w:ascii="Times New Roman" w:hAnsi="Times New Roman"/>
          <w:sz w:val="24"/>
          <w:szCs w:val="24"/>
        </w:rPr>
        <w:t xml:space="preserve">by the Idaho Department of Environmental Quality as impaired for both sediment and temperature. </w:t>
      </w:r>
      <w:r w:rsidR="006C22AB">
        <w:rPr>
          <w:rFonts w:ascii="Times New Roman" w:hAnsi="Times New Roman"/>
          <w:sz w:val="24"/>
          <w:szCs w:val="24"/>
        </w:rPr>
        <w:t xml:space="preserve">Water temperatures continue to warm after the upper springs, to the intercept of Eighteenmile and Hawley creeks as the stream goes through a long, vegetation-free stretch.  Currently the landowner has to pond water at his pivot location in order to get submergence on his pump, creating a fish barrier and warming the water. The pivot encroaches </w:t>
      </w:r>
      <w:r w:rsidR="006C22AB">
        <w:rPr>
          <w:rFonts w:ascii="Times New Roman" w:hAnsi="Times New Roman"/>
          <w:sz w:val="24"/>
          <w:szCs w:val="24"/>
        </w:rPr>
        <w:lastRenderedPageBreak/>
        <w:t>on BLM and its wheels go through the creek six times during rotation, causing regular sediment input.  Cattle ha</w:t>
      </w:r>
      <w:r w:rsidR="00E05F99">
        <w:rPr>
          <w:rFonts w:ascii="Times New Roman" w:hAnsi="Times New Roman"/>
          <w:sz w:val="24"/>
          <w:szCs w:val="24"/>
        </w:rPr>
        <w:t xml:space="preserve">ve direct access to the creek. </w:t>
      </w:r>
      <w:r w:rsidR="007637E6" w:rsidRPr="007637E6">
        <w:rPr>
          <w:rFonts w:ascii="Times New Roman" w:hAnsi="Times New Roman"/>
          <w:sz w:val="24"/>
          <w:szCs w:val="24"/>
        </w:rPr>
        <w:t xml:space="preserve">The project </w:t>
      </w:r>
      <w:r w:rsidR="004B6B4B">
        <w:rPr>
          <w:rFonts w:ascii="Times New Roman" w:hAnsi="Times New Roman"/>
          <w:sz w:val="24"/>
          <w:szCs w:val="24"/>
        </w:rPr>
        <w:t xml:space="preserve">will </w:t>
      </w:r>
      <w:r w:rsidR="00E05F99">
        <w:rPr>
          <w:rFonts w:ascii="Times New Roman" w:hAnsi="Times New Roman"/>
          <w:sz w:val="24"/>
          <w:szCs w:val="24"/>
        </w:rPr>
        <w:t xml:space="preserve">install a new, smaller </w:t>
      </w:r>
      <w:r w:rsidR="007637E6" w:rsidRPr="007637E6">
        <w:rPr>
          <w:rFonts w:ascii="Times New Roman" w:hAnsi="Times New Roman"/>
          <w:sz w:val="24"/>
          <w:szCs w:val="24"/>
        </w:rPr>
        <w:t>pivot to eliminate BLM encroachment</w:t>
      </w:r>
      <w:r w:rsidR="006C22AB">
        <w:rPr>
          <w:rFonts w:ascii="Times New Roman" w:hAnsi="Times New Roman"/>
          <w:sz w:val="24"/>
          <w:szCs w:val="24"/>
        </w:rPr>
        <w:t xml:space="preserve"> and allow space for </w:t>
      </w:r>
      <w:r w:rsidR="004B6B4B">
        <w:rPr>
          <w:rFonts w:ascii="Times New Roman" w:hAnsi="Times New Roman"/>
          <w:sz w:val="24"/>
          <w:szCs w:val="24"/>
        </w:rPr>
        <w:t xml:space="preserve">0.4 mile of </w:t>
      </w:r>
      <w:r w:rsidR="006C22AB">
        <w:rPr>
          <w:rFonts w:ascii="Times New Roman" w:hAnsi="Times New Roman"/>
          <w:sz w:val="24"/>
          <w:szCs w:val="24"/>
        </w:rPr>
        <w:t xml:space="preserve">stream re-location.  Stream restoration will include meanders, </w:t>
      </w:r>
      <w:r w:rsidR="004B6B4B">
        <w:rPr>
          <w:rFonts w:ascii="Times New Roman" w:hAnsi="Times New Roman"/>
          <w:sz w:val="24"/>
          <w:szCs w:val="24"/>
        </w:rPr>
        <w:t xml:space="preserve">a narrower channel, large wood, pools, and riparian plantings, as well as </w:t>
      </w:r>
      <w:r w:rsidR="00E05F99">
        <w:rPr>
          <w:rFonts w:ascii="Times New Roman" w:hAnsi="Times New Roman"/>
          <w:sz w:val="24"/>
          <w:szCs w:val="24"/>
        </w:rPr>
        <w:t xml:space="preserve">a cattle exclusion fence. </w:t>
      </w:r>
      <w:r w:rsidR="006C22AB">
        <w:rPr>
          <w:rFonts w:ascii="Times New Roman" w:hAnsi="Times New Roman"/>
          <w:sz w:val="24"/>
          <w:szCs w:val="24"/>
        </w:rPr>
        <w:t xml:space="preserve"> </w:t>
      </w:r>
      <w:r w:rsidR="00E05F99">
        <w:rPr>
          <w:rFonts w:ascii="Times New Roman" w:hAnsi="Times New Roman"/>
          <w:sz w:val="24"/>
          <w:szCs w:val="24"/>
        </w:rPr>
        <w:t xml:space="preserve">A fish screen will be installed with a new headgate to eliminate the need to pond water, and </w:t>
      </w:r>
      <w:r w:rsidR="007637E6" w:rsidRPr="007637E6">
        <w:rPr>
          <w:rFonts w:ascii="Times New Roman" w:hAnsi="Times New Roman"/>
          <w:sz w:val="24"/>
          <w:szCs w:val="24"/>
        </w:rPr>
        <w:t xml:space="preserve">a new generator </w:t>
      </w:r>
      <w:r w:rsidR="00E05F99">
        <w:rPr>
          <w:rFonts w:ascii="Times New Roman" w:hAnsi="Times New Roman"/>
          <w:sz w:val="24"/>
          <w:szCs w:val="24"/>
        </w:rPr>
        <w:t>will</w:t>
      </w:r>
      <w:r w:rsidR="007637E6" w:rsidRPr="007637E6">
        <w:rPr>
          <w:rFonts w:ascii="Times New Roman" w:hAnsi="Times New Roman"/>
          <w:sz w:val="24"/>
          <w:szCs w:val="24"/>
        </w:rPr>
        <w:t xml:space="preserve"> power the pivot. The project is proposed for 2019 implementation</w:t>
      </w:r>
      <w:r w:rsidR="007637E6">
        <w:rPr>
          <w:rFonts w:ascii="Times New Roman" w:hAnsi="Times New Roman"/>
          <w:sz w:val="24"/>
          <w:szCs w:val="24"/>
        </w:rPr>
        <w:t>.</w:t>
      </w:r>
    </w:p>
    <w:p w:rsidR="00D116C1" w:rsidRPr="002E63CF" w:rsidRDefault="00D116C1" w:rsidP="00B70ACC">
      <w:pPr>
        <w:rPr>
          <w:rFonts w:ascii="Times New Roman" w:hAnsi="Times New Roman"/>
          <w:b/>
        </w:rPr>
      </w:pPr>
      <w:r w:rsidRPr="002E63CF">
        <w:rPr>
          <w:rFonts w:ascii="Times New Roman" w:hAnsi="Times New Roman"/>
          <w:b/>
        </w:rPr>
        <w:t>Old Business</w:t>
      </w:r>
    </w:p>
    <w:p w:rsidR="009B66FF" w:rsidRPr="004E0F64" w:rsidRDefault="00A543E0" w:rsidP="00B70ACC">
      <w:pPr>
        <w:pStyle w:val="ListParagraph"/>
        <w:numPr>
          <w:ilvl w:val="0"/>
          <w:numId w:val="31"/>
        </w:numPr>
        <w:spacing w:after="120" w:line="240" w:lineRule="auto"/>
        <w:contextualSpacing w:val="0"/>
        <w:rPr>
          <w:rFonts w:ascii="Times New Roman" w:hAnsi="Times New Roman"/>
        </w:rPr>
      </w:pPr>
      <w:r w:rsidRPr="00AE252C">
        <w:rPr>
          <w:rFonts w:ascii="Times New Roman" w:hAnsi="Times New Roman"/>
          <w:sz w:val="24"/>
          <w:szCs w:val="24"/>
          <w:u w:val="single"/>
        </w:rPr>
        <w:t>Upper Salmon Diversion and Screening BiOps</w:t>
      </w:r>
      <w:r w:rsidR="00D4267A">
        <w:rPr>
          <w:rFonts w:ascii="Times New Roman" w:hAnsi="Times New Roman"/>
          <w:sz w:val="24"/>
          <w:szCs w:val="24"/>
        </w:rPr>
        <w:t xml:space="preserve"> (</w:t>
      </w:r>
      <w:r w:rsidR="00C32D96">
        <w:rPr>
          <w:rFonts w:ascii="Times New Roman" w:hAnsi="Times New Roman"/>
          <w:sz w:val="24"/>
          <w:szCs w:val="24"/>
        </w:rPr>
        <w:t>Ford</w:t>
      </w:r>
      <w:r w:rsidR="00D4267A">
        <w:rPr>
          <w:rFonts w:ascii="Times New Roman" w:hAnsi="Times New Roman"/>
          <w:sz w:val="24"/>
          <w:szCs w:val="24"/>
        </w:rPr>
        <w:t>)</w:t>
      </w:r>
      <w:r w:rsidR="009B66FF" w:rsidRPr="00AE252C">
        <w:rPr>
          <w:rFonts w:ascii="Times New Roman" w:hAnsi="Times New Roman"/>
          <w:sz w:val="24"/>
          <w:szCs w:val="24"/>
        </w:rPr>
        <w:t xml:space="preserve"> –</w:t>
      </w:r>
      <w:r w:rsidR="00123961">
        <w:rPr>
          <w:rFonts w:ascii="Times New Roman" w:hAnsi="Times New Roman"/>
          <w:sz w:val="24"/>
          <w:szCs w:val="24"/>
        </w:rPr>
        <w:t xml:space="preserve"> NEPA is being completed on the last diversions.  USFS expects a decision in the fall.  </w:t>
      </w:r>
      <w:r w:rsidR="005F58D9">
        <w:rPr>
          <w:rFonts w:ascii="Times New Roman" w:hAnsi="Times New Roman"/>
          <w:sz w:val="24"/>
          <w:szCs w:val="24"/>
        </w:rPr>
        <w:t xml:space="preserve">  </w:t>
      </w:r>
    </w:p>
    <w:p w:rsidR="004E0F64" w:rsidRPr="004954DC" w:rsidRDefault="004E0F64" w:rsidP="00B70ACC">
      <w:pPr>
        <w:pStyle w:val="ListParagraph"/>
        <w:numPr>
          <w:ilvl w:val="0"/>
          <w:numId w:val="31"/>
        </w:numPr>
        <w:spacing w:after="120" w:line="240" w:lineRule="auto"/>
        <w:contextualSpacing w:val="0"/>
        <w:rPr>
          <w:rFonts w:ascii="Times New Roman" w:hAnsi="Times New Roman"/>
        </w:rPr>
      </w:pPr>
      <w:r>
        <w:rPr>
          <w:rFonts w:ascii="Times New Roman" w:hAnsi="Times New Roman"/>
          <w:sz w:val="24"/>
          <w:szCs w:val="24"/>
          <w:u w:val="single"/>
        </w:rPr>
        <w:t>Forest Plan Revision</w:t>
      </w:r>
      <w:r w:rsidR="00123961">
        <w:rPr>
          <w:rFonts w:ascii="Times New Roman" w:hAnsi="Times New Roman"/>
          <w:sz w:val="24"/>
          <w:szCs w:val="24"/>
          <w:u w:val="single"/>
        </w:rPr>
        <w:t xml:space="preserve"> </w:t>
      </w:r>
      <w:r w:rsidR="00123961" w:rsidRPr="004954DC">
        <w:rPr>
          <w:rFonts w:ascii="Times New Roman" w:hAnsi="Times New Roman"/>
          <w:sz w:val="24"/>
          <w:szCs w:val="24"/>
        </w:rPr>
        <w:t>(Bertram</w:t>
      </w:r>
      <w:r w:rsidR="004954DC" w:rsidRPr="004954DC">
        <w:rPr>
          <w:rFonts w:ascii="Times New Roman" w:hAnsi="Times New Roman"/>
          <w:sz w:val="24"/>
          <w:szCs w:val="24"/>
        </w:rPr>
        <w:t xml:space="preserve">) - Comment period is open until 6/20/18 for comments related to species being included in the plan.  OSC is assembling comments from state agencies and will submit them as a unit.  </w:t>
      </w:r>
    </w:p>
    <w:p w:rsidR="00C32D96" w:rsidRDefault="001B63FD" w:rsidP="00B70ACC">
      <w:pPr>
        <w:spacing w:after="120"/>
        <w:rPr>
          <w:rFonts w:ascii="Times New Roman" w:hAnsi="Times New Roman"/>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p>
    <w:p w:rsidR="00A92668" w:rsidRPr="003B61C7" w:rsidRDefault="004E0F64" w:rsidP="00B70ACC">
      <w:pPr>
        <w:pStyle w:val="ListParagraph"/>
        <w:numPr>
          <w:ilvl w:val="0"/>
          <w:numId w:val="44"/>
        </w:numPr>
        <w:spacing w:after="120" w:line="240" w:lineRule="auto"/>
        <w:contextualSpacing w:val="0"/>
        <w:rPr>
          <w:rFonts w:ascii="Times New Roman" w:hAnsi="Times New Roman"/>
          <w:sz w:val="24"/>
          <w:szCs w:val="24"/>
        </w:rPr>
      </w:pPr>
      <w:r w:rsidRPr="003B61C7">
        <w:rPr>
          <w:rFonts w:ascii="Times New Roman" w:hAnsi="Times New Roman"/>
          <w:sz w:val="24"/>
          <w:szCs w:val="24"/>
          <w:u w:val="single"/>
        </w:rPr>
        <w:t>Barracks Lane Flooding</w:t>
      </w:r>
      <w:r w:rsidRPr="003B61C7">
        <w:rPr>
          <w:rFonts w:ascii="Times New Roman" w:hAnsi="Times New Roman"/>
          <w:sz w:val="24"/>
          <w:szCs w:val="24"/>
        </w:rPr>
        <w:t xml:space="preserve"> (Bertram)</w:t>
      </w:r>
      <w:r w:rsidR="00B70ACC" w:rsidRPr="003B61C7">
        <w:rPr>
          <w:rFonts w:ascii="Times New Roman" w:hAnsi="Times New Roman"/>
          <w:sz w:val="24"/>
          <w:szCs w:val="24"/>
        </w:rPr>
        <w:t xml:space="preserve"> </w:t>
      </w:r>
      <w:r w:rsidR="00287F52" w:rsidRPr="003B61C7">
        <w:rPr>
          <w:rFonts w:ascii="Times New Roman" w:hAnsi="Times New Roman"/>
          <w:sz w:val="24"/>
          <w:szCs w:val="24"/>
        </w:rPr>
        <w:t>- The</w:t>
      </w:r>
      <w:r w:rsidR="004954DC" w:rsidRPr="003B61C7">
        <w:rPr>
          <w:rFonts w:ascii="Times New Roman" w:hAnsi="Times New Roman"/>
          <w:sz w:val="24"/>
          <w:szCs w:val="24"/>
        </w:rPr>
        <w:t xml:space="preserve"> Lemhi River experienced a higher flow event of about 2,000 cfs.  </w:t>
      </w:r>
      <w:r w:rsidR="0055175A" w:rsidRPr="003B61C7">
        <w:rPr>
          <w:rFonts w:ascii="Times New Roman" w:hAnsi="Times New Roman"/>
          <w:sz w:val="24"/>
          <w:szCs w:val="24"/>
        </w:rPr>
        <w:t>Flooding around Barracks Lane was erroneously thought to have been caused by an IDFG fish habitat project.  Bertram showed drone footage of trees that had fallen into the river, raising the water level and activating channels that were under construction and had been blocked off from the river.  These channels served to disse</w:t>
      </w:r>
      <w:r w:rsidR="003B61C7" w:rsidRPr="003B61C7">
        <w:rPr>
          <w:rFonts w:ascii="Times New Roman" w:hAnsi="Times New Roman"/>
          <w:sz w:val="24"/>
          <w:szCs w:val="24"/>
        </w:rPr>
        <w:t xml:space="preserve">minate some of the extra water.  Flooding waters </w:t>
      </w:r>
      <w:r w:rsidR="003B61C7">
        <w:rPr>
          <w:rFonts w:ascii="Times New Roman" w:hAnsi="Times New Roman"/>
          <w:sz w:val="24"/>
          <w:szCs w:val="24"/>
        </w:rPr>
        <w:t xml:space="preserve">continued downstream to </w:t>
      </w:r>
      <w:r w:rsidR="00180F32">
        <w:rPr>
          <w:rFonts w:ascii="Times New Roman" w:hAnsi="Times New Roman"/>
          <w:sz w:val="24"/>
          <w:szCs w:val="24"/>
        </w:rPr>
        <w:t xml:space="preserve">a private road that had been acting as a levy and washed out last year.  This area was the low point where the water left the river channel and continued across Barracks Lane and Geertson Creek Road, and beyond.  Jeff DiLuccia, IDFG, asked his contractor on a nearby project to cofferdam the area, which was enough to keep the water in-channel.  DiLuccia is working with the landowner of the washed out road to allow floodplain access on a project which is in conceptual design.  Implementation of that project should prevent future errant flooding.  </w:t>
      </w:r>
    </w:p>
    <w:p w:rsidR="00CB7F44" w:rsidRDefault="009C704C" w:rsidP="00B70ACC">
      <w:pPr>
        <w:pStyle w:val="ListParagraph"/>
        <w:spacing w:after="120" w:line="240" w:lineRule="auto"/>
        <w:ind w:hanging="720"/>
        <w:contextualSpacing w:val="0"/>
        <w:rPr>
          <w:rFonts w:ascii="Times New Roman" w:hAnsi="Times New Roman"/>
          <w:sz w:val="24"/>
          <w:szCs w:val="24"/>
        </w:rPr>
      </w:pPr>
      <w:r w:rsidRPr="00D31A20">
        <w:rPr>
          <w:rFonts w:ascii="Times New Roman" w:hAnsi="Times New Roman"/>
          <w:b/>
          <w:sz w:val="24"/>
          <w:szCs w:val="24"/>
        </w:rPr>
        <w:t>Tech Team Update</w:t>
      </w:r>
      <w:r w:rsidRPr="00D31A20">
        <w:rPr>
          <w:rFonts w:ascii="Times New Roman" w:hAnsi="Times New Roman"/>
          <w:sz w:val="24"/>
          <w:szCs w:val="24"/>
        </w:rPr>
        <w:t xml:space="preserve"> (</w:t>
      </w:r>
      <w:r w:rsidR="00180F32">
        <w:rPr>
          <w:rFonts w:ascii="Times New Roman" w:hAnsi="Times New Roman"/>
          <w:sz w:val="24"/>
          <w:szCs w:val="24"/>
        </w:rPr>
        <w:t>Schoby</w:t>
      </w:r>
      <w:r w:rsidRPr="00D31A20">
        <w:rPr>
          <w:rFonts w:ascii="Times New Roman" w:hAnsi="Times New Roman"/>
          <w:sz w:val="24"/>
          <w:szCs w:val="24"/>
        </w:rPr>
        <w:t>)</w:t>
      </w:r>
      <w:r w:rsidR="004D05CB">
        <w:rPr>
          <w:rFonts w:ascii="Times New Roman" w:hAnsi="Times New Roman"/>
          <w:sz w:val="24"/>
          <w:szCs w:val="24"/>
        </w:rPr>
        <w:t xml:space="preserve"> –</w:t>
      </w:r>
      <w:r w:rsidR="00244237">
        <w:rPr>
          <w:rFonts w:ascii="Times New Roman" w:hAnsi="Times New Roman"/>
          <w:sz w:val="24"/>
          <w:szCs w:val="24"/>
        </w:rPr>
        <w:t xml:space="preserve"> </w:t>
      </w:r>
      <w:r w:rsidR="00CB7F44">
        <w:rPr>
          <w:rFonts w:ascii="Times New Roman" w:hAnsi="Times New Roman"/>
          <w:sz w:val="24"/>
          <w:szCs w:val="24"/>
        </w:rPr>
        <w:t xml:space="preserve">  Tech Team was held yesterday.  All projects from the Upper Salmon that requested PCSRF funds received the full amount.  BPA held a training for the new HIP IV, an updated version of BPA’s ESA Section 7 programmatic.  A flushing flow was determined not to be necessary this year due to the late snowmelt and amount of precipitation. All Team Team subcommittees have met to prioritize next year’s projects with the funding available.  The IRA is progressing and soliciting for Tech Team feedback.  The IRA team presented data on tagged fish.  </w:t>
      </w:r>
    </w:p>
    <w:p w:rsidR="00CE4255" w:rsidRDefault="00CB7F44" w:rsidP="00CB7F44">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 xml:space="preserve">Edmondson reviewed the presentation given by Mike Ackerman with the Advisory Committee.  The study found that of the </w:t>
      </w:r>
      <w:r w:rsidR="000804F8">
        <w:rPr>
          <w:rFonts w:ascii="Times New Roman" w:hAnsi="Times New Roman"/>
          <w:sz w:val="24"/>
          <w:szCs w:val="24"/>
        </w:rPr>
        <w:t xml:space="preserve">66 </w:t>
      </w:r>
      <w:r>
        <w:rPr>
          <w:rFonts w:ascii="Times New Roman" w:hAnsi="Times New Roman"/>
          <w:sz w:val="24"/>
          <w:szCs w:val="24"/>
        </w:rPr>
        <w:t xml:space="preserve">tagged fish, </w:t>
      </w:r>
      <w:r w:rsidR="000C115A">
        <w:rPr>
          <w:rFonts w:ascii="Times New Roman" w:hAnsi="Times New Roman"/>
          <w:sz w:val="24"/>
          <w:szCs w:val="24"/>
        </w:rPr>
        <w:t>58</w:t>
      </w:r>
      <w:r>
        <w:rPr>
          <w:rFonts w:ascii="Times New Roman" w:hAnsi="Times New Roman"/>
          <w:sz w:val="24"/>
          <w:szCs w:val="24"/>
        </w:rPr>
        <w:t xml:space="preserve">% of Chinook emigrate in the fall.  Fish were tracked using a fixed site telemetry receiver and radio tags.  </w:t>
      </w:r>
      <w:r w:rsidR="00F419D8">
        <w:rPr>
          <w:rFonts w:ascii="Times New Roman" w:hAnsi="Times New Roman"/>
          <w:sz w:val="24"/>
          <w:szCs w:val="24"/>
        </w:rPr>
        <w:t xml:space="preserve">PIT tags </w:t>
      </w:r>
      <w:r>
        <w:rPr>
          <w:rFonts w:ascii="Times New Roman" w:hAnsi="Times New Roman"/>
          <w:sz w:val="24"/>
          <w:szCs w:val="24"/>
        </w:rPr>
        <w:t>can be monitored through the life of a fish, but radio</w:t>
      </w:r>
      <w:r w:rsidR="00F419D8">
        <w:rPr>
          <w:rFonts w:ascii="Times New Roman" w:hAnsi="Times New Roman"/>
          <w:sz w:val="24"/>
          <w:szCs w:val="24"/>
        </w:rPr>
        <w:t xml:space="preserve"> </w:t>
      </w:r>
      <w:r>
        <w:rPr>
          <w:rFonts w:ascii="Times New Roman" w:hAnsi="Times New Roman"/>
          <w:sz w:val="24"/>
          <w:szCs w:val="24"/>
        </w:rPr>
        <w:t xml:space="preserve">tag batteries will </w:t>
      </w:r>
      <w:r w:rsidR="009F5BF9">
        <w:rPr>
          <w:rFonts w:ascii="Times New Roman" w:hAnsi="Times New Roman"/>
          <w:sz w:val="24"/>
          <w:szCs w:val="24"/>
        </w:rPr>
        <w:t xml:space="preserve">only last </w:t>
      </w:r>
      <w:r w:rsidR="000C115A">
        <w:rPr>
          <w:rFonts w:ascii="Times New Roman" w:hAnsi="Times New Roman"/>
          <w:sz w:val="24"/>
          <w:szCs w:val="24"/>
        </w:rPr>
        <w:t xml:space="preserve">48 days (constant) to </w:t>
      </w:r>
      <w:r w:rsidR="009F5BF9">
        <w:rPr>
          <w:rFonts w:ascii="Times New Roman" w:hAnsi="Times New Roman"/>
          <w:sz w:val="24"/>
          <w:szCs w:val="24"/>
        </w:rPr>
        <w:t>86 days</w:t>
      </w:r>
      <w:r w:rsidR="000C115A">
        <w:rPr>
          <w:rFonts w:ascii="Times New Roman" w:hAnsi="Times New Roman"/>
          <w:sz w:val="24"/>
          <w:szCs w:val="24"/>
        </w:rPr>
        <w:t xml:space="preserve"> (on every other </w:t>
      </w:r>
      <w:r w:rsidR="00E129E5">
        <w:rPr>
          <w:rFonts w:ascii="Times New Roman" w:hAnsi="Times New Roman"/>
          <w:sz w:val="24"/>
          <w:szCs w:val="24"/>
        </w:rPr>
        <w:t>week</w:t>
      </w:r>
      <w:r w:rsidR="000C115A">
        <w:rPr>
          <w:rFonts w:ascii="Times New Roman" w:hAnsi="Times New Roman"/>
          <w:sz w:val="24"/>
          <w:szCs w:val="24"/>
        </w:rPr>
        <w:t xml:space="preserve">).  </w:t>
      </w:r>
      <w:r w:rsidR="009F5BF9">
        <w:rPr>
          <w:rFonts w:ascii="Times New Roman" w:hAnsi="Times New Roman"/>
          <w:sz w:val="24"/>
          <w:szCs w:val="24"/>
        </w:rPr>
        <w:t>Radio</w:t>
      </w:r>
      <w:r w:rsidR="00F419D8">
        <w:rPr>
          <w:rFonts w:ascii="Times New Roman" w:hAnsi="Times New Roman"/>
          <w:sz w:val="24"/>
          <w:szCs w:val="24"/>
        </w:rPr>
        <w:t xml:space="preserve"> </w:t>
      </w:r>
      <w:r w:rsidR="009F5BF9">
        <w:rPr>
          <w:rFonts w:ascii="Times New Roman" w:hAnsi="Times New Roman"/>
          <w:sz w:val="24"/>
          <w:szCs w:val="24"/>
        </w:rPr>
        <w:t xml:space="preserve">tags </w:t>
      </w:r>
      <w:r w:rsidR="009F5BF9" w:rsidRPr="009F5BF9">
        <w:rPr>
          <w:rFonts w:ascii="Times New Roman" w:hAnsi="Times New Roman"/>
          <w:sz w:val="24"/>
          <w:szCs w:val="24"/>
        </w:rPr>
        <w:t xml:space="preserve">were inserted into pre-smolts during a two minute surgery, with no mortalities.  </w:t>
      </w:r>
      <w:r w:rsidR="000C115A" w:rsidRPr="000C115A">
        <w:rPr>
          <w:rFonts w:ascii="Times New Roman" w:hAnsi="Times New Roman"/>
          <w:sz w:val="24"/>
          <w:szCs w:val="24"/>
        </w:rPr>
        <w:t xml:space="preserve">The detection rate was not as high as anticipated, partially due to the light-activated tags activating under the halogen lamp during a 24 hr hold after the tag surgery.  </w:t>
      </w:r>
      <w:r w:rsidR="000804F8">
        <w:rPr>
          <w:rFonts w:ascii="Times New Roman" w:hAnsi="Times New Roman"/>
          <w:sz w:val="24"/>
          <w:szCs w:val="24"/>
        </w:rPr>
        <w:t xml:space="preserve">Of the 66 tagged fish, 50 arrived at Morgan Bar, and 31 (48%) made it to Corn Creek.  Four fish made it to Vinegar Creek.  The largest drops in </w:t>
      </w:r>
      <w:r w:rsidR="000804F8" w:rsidRPr="000804F8">
        <w:rPr>
          <w:rFonts w:ascii="Times New Roman" w:hAnsi="Times New Roman"/>
          <w:sz w:val="24"/>
          <w:szCs w:val="24"/>
        </w:rPr>
        <w:t>transition w</w:t>
      </w:r>
      <w:r w:rsidR="000804F8">
        <w:rPr>
          <w:rFonts w:ascii="Times New Roman" w:hAnsi="Times New Roman"/>
          <w:sz w:val="24"/>
          <w:szCs w:val="24"/>
        </w:rPr>
        <w:t>e</w:t>
      </w:r>
      <w:r w:rsidR="002F217E">
        <w:rPr>
          <w:rFonts w:ascii="Times New Roman" w:hAnsi="Times New Roman"/>
          <w:sz w:val="24"/>
          <w:szCs w:val="24"/>
        </w:rPr>
        <w:t>r</w:t>
      </w:r>
      <w:r w:rsidR="000804F8">
        <w:rPr>
          <w:rFonts w:ascii="Times New Roman" w:hAnsi="Times New Roman"/>
          <w:sz w:val="24"/>
          <w:szCs w:val="24"/>
        </w:rPr>
        <w:t>e</w:t>
      </w:r>
      <w:r w:rsidR="000804F8" w:rsidRPr="000804F8">
        <w:rPr>
          <w:rFonts w:ascii="Times New Roman" w:hAnsi="Times New Roman"/>
          <w:sz w:val="24"/>
          <w:szCs w:val="24"/>
        </w:rPr>
        <w:t xml:space="preserve"> noted from the Lemhi Hole to Morgan Bar, and then from North Fork to Deadwater.  Travel time/speed decreased throughout the season.  </w:t>
      </w:r>
      <w:r w:rsidR="00F419D8">
        <w:rPr>
          <w:rFonts w:ascii="Times New Roman" w:hAnsi="Times New Roman"/>
          <w:sz w:val="24"/>
          <w:szCs w:val="24"/>
        </w:rPr>
        <w:t>An</w:t>
      </w:r>
      <w:r w:rsidR="000804F8" w:rsidRPr="000804F8">
        <w:rPr>
          <w:rFonts w:ascii="Times New Roman" w:hAnsi="Times New Roman"/>
          <w:sz w:val="24"/>
          <w:szCs w:val="24"/>
        </w:rPr>
        <w:t xml:space="preserve"> R Shiny App was developed to allow users to see the progression of tagged fish.  </w:t>
      </w:r>
    </w:p>
    <w:p w:rsidR="00955570" w:rsidRDefault="000804F8" w:rsidP="00B70ACC">
      <w:pPr>
        <w:pStyle w:val="ListParagraph"/>
        <w:spacing w:after="120" w:line="240" w:lineRule="auto"/>
        <w:contextualSpacing w:val="0"/>
        <w:rPr>
          <w:rFonts w:ascii="Times New Roman" w:hAnsi="Times New Roman"/>
          <w:sz w:val="24"/>
          <w:szCs w:val="24"/>
        </w:rPr>
      </w:pPr>
      <w:r>
        <w:rPr>
          <w:rFonts w:ascii="Times New Roman" w:hAnsi="Times New Roman"/>
          <w:sz w:val="24"/>
          <w:szCs w:val="24"/>
        </w:rPr>
        <w:t xml:space="preserve">Cost for 130 tags was $36k.  $91k was spent last year.  </w:t>
      </w:r>
      <w:r w:rsidR="00F419D8">
        <w:rPr>
          <w:rFonts w:ascii="Times New Roman" w:hAnsi="Times New Roman"/>
          <w:sz w:val="24"/>
          <w:szCs w:val="24"/>
        </w:rPr>
        <w:t xml:space="preserve">PIT </w:t>
      </w:r>
      <w:r>
        <w:rPr>
          <w:rFonts w:ascii="Times New Roman" w:hAnsi="Times New Roman"/>
          <w:sz w:val="24"/>
          <w:szCs w:val="24"/>
        </w:rPr>
        <w:t xml:space="preserve">tags are a very small cost component of the project at cents per piece.  </w:t>
      </w:r>
      <w:r w:rsidR="002F217E">
        <w:rPr>
          <w:rFonts w:ascii="Times New Roman" w:hAnsi="Times New Roman"/>
          <w:sz w:val="24"/>
          <w:szCs w:val="24"/>
        </w:rPr>
        <w:t xml:space="preserve">There is five years of funding from USBR for this study.  Next year they will do a pilot study in the Pahsimeroi.  </w:t>
      </w:r>
      <w:r w:rsidR="00955570">
        <w:rPr>
          <w:rFonts w:ascii="Times New Roman" w:hAnsi="Times New Roman"/>
          <w:sz w:val="24"/>
          <w:szCs w:val="24"/>
        </w:rPr>
        <w:t xml:space="preserve">  </w:t>
      </w:r>
    </w:p>
    <w:p w:rsidR="005C2DC8" w:rsidRDefault="001B63FD" w:rsidP="00B70ACC">
      <w:pPr>
        <w:pStyle w:val="ListParagraph"/>
        <w:tabs>
          <w:tab w:val="left" w:pos="810"/>
        </w:tabs>
        <w:spacing w:after="0" w:line="240" w:lineRule="auto"/>
        <w:ind w:hanging="720"/>
        <w:rPr>
          <w:rFonts w:ascii="Times New Roman" w:hAnsi="Times New Roman"/>
          <w:sz w:val="24"/>
          <w:szCs w:val="24"/>
        </w:rPr>
      </w:pPr>
      <w:r w:rsidRPr="00D31A20">
        <w:rPr>
          <w:rFonts w:ascii="Times New Roman" w:hAnsi="Times New Roman"/>
          <w:b/>
          <w:sz w:val="24"/>
          <w:szCs w:val="24"/>
        </w:rPr>
        <w:lastRenderedPageBreak/>
        <w:t>USBWP Project Updates</w:t>
      </w:r>
      <w:r w:rsidR="00190625">
        <w:rPr>
          <w:rFonts w:ascii="Times New Roman" w:hAnsi="Times New Roman"/>
          <w:sz w:val="24"/>
          <w:szCs w:val="24"/>
        </w:rPr>
        <w:t xml:space="preserve"> </w:t>
      </w:r>
      <w:r w:rsidR="000D5D47">
        <w:rPr>
          <w:rFonts w:ascii="Times New Roman" w:hAnsi="Times New Roman"/>
          <w:sz w:val="24"/>
          <w:szCs w:val="24"/>
        </w:rPr>
        <w:t xml:space="preserve">– </w:t>
      </w:r>
    </w:p>
    <w:p w:rsidR="00F53391" w:rsidRDefault="00776D2D"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Upper Pratt Creek Access and Flow Enhancement</w:t>
      </w:r>
      <w:r w:rsidR="00F53391" w:rsidRPr="007016AA">
        <w:rPr>
          <w:rFonts w:ascii="Times New Roman" w:hAnsi="Times New Roman"/>
          <w:sz w:val="24"/>
          <w:u w:val="single"/>
        </w:rPr>
        <w:t xml:space="preserve"> </w:t>
      </w:r>
      <w:r>
        <w:rPr>
          <w:rFonts w:ascii="Times New Roman" w:hAnsi="Times New Roman"/>
          <w:sz w:val="24"/>
          <w:u w:val="single"/>
        </w:rPr>
        <w:t>P</w:t>
      </w:r>
      <w:r w:rsidR="00F53391" w:rsidRPr="007016AA">
        <w:rPr>
          <w:rFonts w:ascii="Times New Roman" w:hAnsi="Times New Roman"/>
          <w:sz w:val="24"/>
          <w:u w:val="single"/>
        </w:rPr>
        <w:t>roject</w:t>
      </w:r>
      <w:r w:rsidR="00B70ACC">
        <w:rPr>
          <w:rFonts w:ascii="Times New Roman" w:hAnsi="Times New Roman"/>
          <w:sz w:val="24"/>
          <w:u w:val="single"/>
        </w:rPr>
        <w:t xml:space="preserve"> </w:t>
      </w:r>
      <w:r w:rsidR="00B70ACC" w:rsidRPr="00B70ACC">
        <w:rPr>
          <w:rFonts w:ascii="Times New Roman" w:hAnsi="Times New Roman"/>
          <w:sz w:val="24"/>
        </w:rPr>
        <w:t>(</w:t>
      </w:r>
      <w:r w:rsidR="002F217E">
        <w:rPr>
          <w:rFonts w:ascii="Times New Roman" w:hAnsi="Times New Roman"/>
          <w:sz w:val="24"/>
        </w:rPr>
        <w:t>Bertram</w:t>
      </w:r>
      <w:r w:rsidR="00B70ACC" w:rsidRPr="00B70ACC">
        <w:rPr>
          <w:rFonts w:ascii="Times New Roman" w:hAnsi="Times New Roman"/>
          <w:sz w:val="24"/>
        </w:rPr>
        <w:t>)</w:t>
      </w:r>
      <w:r w:rsidR="007016AA">
        <w:rPr>
          <w:rFonts w:ascii="Times New Roman" w:hAnsi="Times New Roman"/>
          <w:sz w:val="24"/>
        </w:rPr>
        <w:t xml:space="preserve"> </w:t>
      </w:r>
      <w:r w:rsidR="00F53391" w:rsidRPr="007016AA">
        <w:rPr>
          <w:rFonts w:ascii="Times New Roman" w:hAnsi="Times New Roman"/>
          <w:sz w:val="24"/>
        </w:rPr>
        <w:t>–</w:t>
      </w:r>
      <w:r w:rsidR="002F217E">
        <w:rPr>
          <w:rFonts w:ascii="Times New Roman" w:hAnsi="Times New Roman"/>
          <w:sz w:val="24"/>
        </w:rPr>
        <w:t xml:space="preserve"> The contractor is wrapping things up.    </w:t>
      </w:r>
    </w:p>
    <w:p w:rsidR="00C32D96" w:rsidRPr="002F217E" w:rsidRDefault="00C32D96" w:rsidP="00B61B4B">
      <w:pPr>
        <w:pStyle w:val="ListParagraph"/>
        <w:numPr>
          <w:ilvl w:val="0"/>
          <w:numId w:val="33"/>
        </w:numPr>
        <w:spacing w:after="120" w:line="240" w:lineRule="auto"/>
        <w:rPr>
          <w:rFonts w:ascii="Times New Roman" w:hAnsi="Times New Roman"/>
          <w:sz w:val="24"/>
        </w:rPr>
      </w:pPr>
      <w:r w:rsidRPr="002F217E">
        <w:rPr>
          <w:rFonts w:ascii="Times New Roman" w:hAnsi="Times New Roman"/>
          <w:sz w:val="24"/>
          <w:u w:val="single"/>
        </w:rPr>
        <w:t>Eighteenmile Beyeler</w:t>
      </w:r>
      <w:r w:rsidRPr="002F217E">
        <w:rPr>
          <w:rFonts w:ascii="Times New Roman" w:hAnsi="Times New Roman"/>
          <w:sz w:val="24"/>
        </w:rPr>
        <w:t xml:space="preserve"> </w:t>
      </w:r>
      <w:r w:rsidR="00B70ACC" w:rsidRPr="002F217E">
        <w:rPr>
          <w:rFonts w:ascii="Times New Roman" w:hAnsi="Times New Roman"/>
          <w:sz w:val="24"/>
        </w:rPr>
        <w:t>(</w:t>
      </w:r>
      <w:r w:rsidR="002F217E" w:rsidRPr="002F217E">
        <w:rPr>
          <w:rFonts w:ascii="Times New Roman" w:hAnsi="Times New Roman"/>
          <w:sz w:val="24"/>
        </w:rPr>
        <w:t>Bertram</w:t>
      </w:r>
      <w:r w:rsidR="00B70ACC" w:rsidRPr="002F217E">
        <w:rPr>
          <w:rFonts w:ascii="Times New Roman" w:hAnsi="Times New Roman"/>
          <w:sz w:val="24"/>
        </w:rPr>
        <w:t xml:space="preserve">) </w:t>
      </w:r>
      <w:r w:rsidRPr="002F217E">
        <w:rPr>
          <w:rFonts w:ascii="Times New Roman" w:hAnsi="Times New Roman"/>
          <w:sz w:val="24"/>
        </w:rPr>
        <w:t xml:space="preserve">– </w:t>
      </w:r>
      <w:r w:rsidR="002F217E" w:rsidRPr="002F217E">
        <w:rPr>
          <w:rFonts w:ascii="Times New Roman" w:hAnsi="Times New Roman"/>
          <w:sz w:val="24"/>
        </w:rPr>
        <w:t>Completed apart from the stock water which will be getting done soon.</w:t>
      </w:r>
      <w:r w:rsidRPr="002F217E">
        <w:rPr>
          <w:rFonts w:ascii="Times New Roman" w:hAnsi="Times New Roman"/>
          <w:sz w:val="24"/>
        </w:rPr>
        <w:t xml:space="preserve"> </w:t>
      </w:r>
    </w:p>
    <w:p w:rsidR="00F53391" w:rsidRPr="00B70ACC"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 xml:space="preserve">Pratt Creek </w:t>
      </w:r>
      <w:r w:rsidR="00C32D96">
        <w:rPr>
          <w:rFonts w:ascii="Times New Roman" w:hAnsi="Times New Roman"/>
          <w:sz w:val="24"/>
          <w:u w:val="single"/>
        </w:rPr>
        <w:t>Channel Restoration, Bridge, and Hedt Irrigation</w:t>
      </w:r>
      <w:r w:rsidR="00B70ACC">
        <w:rPr>
          <w:rFonts w:ascii="Times New Roman" w:hAnsi="Times New Roman"/>
          <w:sz w:val="24"/>
          <w:u w:val="single"/>
        </w:rPr>
        <w:t xml:space="preserve"> </w:t>
      </w:r>
      <w:r w:rsidR="00B70ACC" w:rsidRPr="00B70ACC">
        <w:rPr>
          <w:rFonts w:ascii="Times New Roman" w:hAnsi="Times New Roman"/>
          <w:sz w:val="24"/>
        </w:rPr>
        <w:t xml:space="preserve">(Gongloff) - This project will re-channel Pratt Creek more in its historic location.  Project will be implemented in late summer-fall 2018.  </w:t>
      </w:r>
      <w:r w:rsidR="002F217E">
        <w:rPr>
          <w:rFonts w:ascii="Times New Roman" w:hAnsi="Times New Roman"/>
          <w:sz w:val="24"/>
        </w:rPr>
        <w:t xml:space="preserve">H&amp;N Construction got the bid.  </w:t>
      </w:r>
      <w:bookmarkStart w:id="0" w:name="_GoBack"/>
      <w:bookmarkEnd w:id="0"/>
    </w:p>
    <w:p w:rsidR="00190625" w:rsidRPr="00190625" w:rsidRDefault="00190625" w:rsidP="00B70ACC">
      <w:pPr>
        <w:pStyle w:val="ListParagraph"/>
        <w:numPr>
          <w:ilvl w:val="0"/>
          <w:numId w:val="33"/>
        </w:numPr>
        <w:tabs>
          <w:tab w:val="left" w:pos="810"/>
        </w:tabs>
        <w:spacing w:after="120" w:line="240" w:lineRule="auto"/>
        <w:rPr>
          <w:rFonts w:ascii="Times New Roman" w:hAnsi="Times New Roman"/>
          <w:sz w:val="24"/>
        </w:rPr>
      </w:pPr>
      <w:r>
        <w:rPr>
          <w:rFonts w:ascii="Times New Roman" w:hAnsi="Times New Roman"/>
          <w:sz w:val="24"/>
          <w:u w:val="single"/>
        </w:rPr>
        <w:t>Rattlesnake Culverts to Bridge</w:t>
      </w:r>
      <w:r w:rsidR="00B70ACC">
        <w:rPr>
          <w:rFonts w:ascii="Times New Roman" w:hAnsi="Times New Roman"/>
          <w:sz w:val="24"/>
          <w:u w:val="single"/>
        </w:rPr>
        <w:t xml:space="preserve"> </w:t>
      </w:r>
      <w:r w:rsidR="00B70ACC" w:rsidRPr="00B70ACC">
        <w:rPr>
          <w:rFonts w:ascii="Times New Roman" w:hAnsi="Times New Roman"/>
          <w:sz w:val="24"/>
        </w:rPr>
        <w:t>(Gongloff</w:t>
      </w:r>
      <w:r w:rsidR="002F217E" w:rsidRPr="00B70ACC">
        <w:rPr>
          <w:rFonts w:ascii="Times New Roman" w:hAnsi="Times New Roman"/>
          <w:sz w:val="24"/>
        </w:rPr>
        <w:t xml:space="preserve">) </w:t>
      </w:r>
      <w:r w:rsidR="002F217E">
        <w:rPr>
          <w:rFonts w:ascii="Times New Roman" w:hAnsi="Times New Roman"/>
          <w:sz w:val="24"/>
        </w:rPr>
        <w:t>–</w:t>
      </w:r>
      <w:r>
        <w:rPr>
          <w:rFonts w:ascii="Times New Roman" w:hAnsi="Times New Roman"/>
          <w:sz w:val="24"/>
        </w:rPr>
        <w:t xml:space="preserve"> This project is in development. </w:t>
      </w:r>
    </w:p>
    <w:p w:rsidR="00F53391" w:rsidRPr="007016AA" w:rsidRDefault="00F53391" w:rsidP="00B70ACC">
      <w:pPr>
        <w:pStyle w:val="ListParagraph"/>
        <w:numPr>
          <w:ilvl w:val="0"/>
          <w:numId w:val="33"/>
        </w:numPr>
        <w:tabs>
          <w:tab w:val="left" w:pos="810"/>
        </w:tabs>
        <w:spacing w:after="120" w:line="240" w:lineRule="auto"/>
        <w:rPr>
          <w:rFonts w:ascii="Times New Roman" w:hAnsi="Times New Roman"/>
          <w:sz w:val="24"/>
        </w:rPr>
      </w:pPr>
      <w:r w:rsidRPr="007016AA">
        <w:rPr>
          <w:rFonts w:ascii="Times New Roman" w:hAnsi="Times New Roman"/>
          <w:sz w:val="24"/>
          <w:u w:val="single"/>
        </w:rPr>
        <w:t>Little Sawmill Creek Restoration</w:t>
      </w:r>
      <w:r w:rsidR="00B70ACC">
        <w:rPr>
          <w:rFonts w:ascii="Times New Roman" w:hAnsi="Times New Roman"/>
          <w:sz w:val="24"/>
          <w:u w:val="single"/>
        </w:rPr>
        <w:t xml:space="preserve"> </w:t>
      </w:r>
      <w:r w:rsidR="00B70ACC" w:rsidRPr="00B70ACC">
        <w:rPr>
          <w:rFonts w:ascii="Times New Roman" w:hAnsi="Times New Roman"/>
          <w:sz w:val="24"/>
        </w:rPr>
        <w:t xml:space="preserve">(Gongloff) </w:t>
      </w:r>
      <w:r w:rsidR="00B70ACC">
        <w:rPr>
          <w:rFonts w:ascii="Times New Roman" w:hAnsi="Times New Roman"/>
          <w:sz w:val="24"/>
        </w:rPr>
        <w:t>–</w:t>
      </w:r>
      <w:r w:rsidRPr="007016AA">
        <w:rPr>
          <w:rFonts w:ascii="Times New Roman" w:hAnsi="Times New Roman"/>
          <w:sz w:val="24"/>
        </w:rPr>
        <w:t xml:space="preserve"> </w:t>
      </w:r>
      <w:r w:rsidR="008C2CE4">
        <w:rPr>
          <w:rFonts w:ascii="Times New Roman" w:hAnsi="Times New Roman"/>
          <w:sz w:val="24"/>
        </w:rPr>
        <w:t>Restoration</w:t>
      </w:r>
      <w:r w:rsidR="002F217E">
        <w:rPr>
          <w:rFonts w:ascii="Times New Roman" w:hAnsi="Times New Roman"/>
          <w:sz w:val="24"/>
        </w:rPr>
        <w:t xml:space="preserve"> </w:t>
      </w:r>
      <w:r w:rsidR="008C2CE4">
        <w:rPr>
          <w:rFonts w:ascii="Times New Roman" w:hAnsi="Times New Roman"/>
          <w:sz w:val="24"/>
        </w:rPr>
        <w:t xml:space="preserve">component will be completed this fall.  Irrigation component will be completed this fall or early spring. </w:t>
      </w:r>
    </w:p>
    <w:p w:rsidR="00190625" w:rsidRDefault="00190625" w:rsidP="00B07FEE">
      <w:pPr>
        <w:pStyle w:val="ListParagraph"/>
        <w:numPr>
          <w:ilvl w:val="0"/>
          <w:numId w:val="33"/>
        </w:numPr>
        <w:tabs>
          <w:tab w:val="left" w:pos="810"/>
        </w:tabs>
        <w:spacing w:before="120" w:after="120" w:line="240" w:lineRule="auto"/>
        <w:contextualSpacing w:val="0"/>
        <w:rPr>
          <w:rFonts w:ascii="Times New Roman" w:hAnsi="Times New Roman"/>
          <w:sz w:val="24"/>
        </w:rPr>
      </w:pPr>
      <w:r>
        <w:rPr>
          <w:rFonts w:ascii="Times New Roman" w:hAnsi="Times New Roman"/>
          <w:sz w:val="24"/>
          <w:u w:val="single"/>
        </w:rPr>
        <w:t>Beaver Mimicry</w:t>
      </w:r>
      <w:r>
        <w:rPr>
          <w:rFonts w:ascii="Times New Roman" w:hAnsi="Times New Roman"/>
          <w:sz w:val="24"/>
        </w:rPr>
        <w:t xml:space="preserve"> </w:t>
      </w:r>
      <w:r w:rsidR="00B70ACC">
        <w:rPr>
          <w:rFonts w:ascii="Times New Roman" w:hAnsi="Times New Roman"/>
          <w:sz w:val="24"/>
        </w:rPr>
        <w:t>(Bertram) –</w:t>
      </w:r>
      <w:r>
        <w:rPr>
          <w:rFonts w:ascii="Times New Roman" w:hAnsi="Times New Roman"/>
          <w:sz w:val="24"/>
        </w:rPr>
        <w:t xml:space="preserve"> </w:t>
      </w:r>
      <w:r w:rsidR="00B07FEE" w:rsidRPr="00B07FEE">
        <w:rPr>
          <w:rFonts w:ascii="Times New Roman" w:hAnsi="Times New Roman"/>
          <w:sz w:val="24"/>
        </w:rPr>
        <w:t>IDFG e-fished Hawley Creek and when they got to the BDA’s there a noticeable jump in number of fish, from 50 before the BDA’s to 275. Fish id’d included brook, rainbow, cutthroat, and wests</w:t>
      </w:r>
      <w:r w:rsidR="00B07FEE">
        <w:rPr>
          <w:rFonts w:ascii="Times New Roman" w:hAnsi="Times New Roman"/>
          <w:sz w:val="24"/>
        </w:rPr>
        <w:t>lope, in different size classes</w:t>
      </w:r>
      <w:r w:rsidR="005945B0">
        <w:rPr>
          <w:rFonts w:ascii="Times New Roman" w:hAnsi="Times New Roman"/>
          <w:sz w:val="24"/>
        </w:rPr>
        <w:t xml:space="preserve">. </w:t>
      </w:r>
    </w:p>
    <w:p w:rsidR="00F45CB1" w:rsidRPr="00D31A20" w:rsidRDefault="00F45CB1" w:rsidP="00B70ACC">
      <w:pPr>
        <w:pStyle w:val="ListParagraph"/>
        <w:tabs>
          <w:tab w:val="left" w:pos="810"/>
        </w:tabs>
        <w:spacing w:before="120" w:after="120" w:line="240" w:lineRule="auto"/>
        <w:ind w:hanging="720"/>
        <w:contextualSpacing w:val="0"/>
        <w:rPr>
          <w:sz w:val="24"/>
          <w:szCs w:val="24"/>
        </w:rPr>
      </w:pPr>
      <w:r w:rsidRPr="00D31A20">
        <w:rPr>
          <w:rFonts w:ascii="Times New Roman" w:hAnsi="Times New Roman"/>
          <w:b/>
          <w:sz w:val="24"/>
          <w:szCs w:val="24"/>
        </w:rPr>
        <w:t>Advisory Committee Membership Update</w:t>
      </w:r>
    </w:p>
    <w:p w:rsidR="00A21F26" w:rsidRDefault="00F45CB1" w:rsidP="00637F2A">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Bureau of Land Management</w:t>
      </w:r>
      <w:r w:rsidRPr="00A21F26">
        <w:rPr>
          <w:rFonts w:ascii="Times New Roman" w:hAnsi="Times New Roman"/>
          <w:sz w:val="24"/>
          <w:szCs w:val="24"/>
        </w:rPr>
        <w:t xml:space="preserve"> (Price) –</w:t>
      </w:r>
      <w:r w:rsidR="00955570" w:rsidRPr="00A21F26">
        <w:rPr>
          <w:rFonts w:ascii="Times New Roman" w:hAnsi="Times New Roman"/>
          <w:sz w:val="24"/>
          <w:szCs w:val="24"/>
        </w:rPr>
        <w:t xml:space="preserve"> </w:t>
      </w:r>
      <w:r w:rsidR="00D13160" w:rsidRPr="00A21F26">
        <w:rPr>
          <w:rFonts w:ascii="Times New Roman" w:hAnsi="Times New Roman"/>
          <w:sz w:val="24"/>
          <w:szCs w:val="24"/>
        </w:rPr>
        <w:t xml:space="preserve">Since the change in USA administration, </w:t>
      </w:r>
      <w:r w:rsidR="007159C1" w:rsidRPr="00A21F26">
        <w:rPr>
          <w:rFonts w:ascii="Times New Roman" w:hAnsi="Times New Roman"/>
          <w:sz w:val="24"/>
          <w:szCs w:val="24"/>
        </w:rPr>
        <w:t xml:space="preserve">BLM has received direction to streamline their EIS’ to under 100 pages and to complete them within a year.   Environmental Assessments </w:t>
      </w:r>
      <w:r w:rsidR="00B07FEE" w:rsidRPr="00A21F26">
        <w:rPr>
          <w:rFonts w:ascii="Times New Roman" w:hAnsi="Times New Roman"/>
          <w:sz w:val="24"/>
          <w:szCs w:val="24"/>
        </w:rPr>
        <w:t>must have less than 50 pages and be completed in four months. BLM is moving a lot of the data usually present in the documents to an admin file to meet the new requirements. Permit renewals are included.  BLM’s request for more categorical exclusions for restoration has made it to the next level of bureaucracy.  The local office recently hosted the top ten Idaho BLM</w:t>
      </w:r>
      <w:r w:rsidR="00A21F26" w:rsidRPr="00A21F26">
        <w:rPr>
          <w:rFonts w:ascii="Times New Roman" w:hAnsi="Times New Roman"/>
          <w:sz w:val="24"/>
          <w:szCs w:val="24"/>
        </w:rPr>
        <w:t xml:space="preserve"> folks to highlight the importance of the partnerships BLM has with other local entities.  The tour and discussion was very well received.</w:t>
      </w:r>
    </w:p>
    <w:p w:rsidR="00A21F26" w:rsidRDefault="00F45CB1" w:rsidP="0068796C">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 xml:space="preserve">Governor’s Office of Species Conservation </w:t>
      </w:r>
      <w:r w:rsidRPr="00A21F26">
        <w:rPr>
          <w:rFonts w:ascii="Times New Roman" w:hAnsi="Times New Roman"/>
          <w:sz w:val="24"/>
          <w:szCs w:val="24"/>
        </w:rPr>
        <w:t>(Edmondson) –</w:t>
      </w:r>
      <w:r w:rsidR="00A21F26" w:rsidRPr="00A21F26">
        <w:rPr>
          <w:rFonts w:ascii="Times New Roman" w:hAnsi="Times New Roman"/>
          <w:sz w:val="24"/>
          <w:szCs w:val="24"/>
        </w:rPr>
        <w:t xml:space="preserve">Idaho received </w:t>
      </w:r>
      <w:r w:rsidR="00F419D8">
        <w:rPr>
          <w:rFonts w:ascii="Times New Roman" w:hAnsi="Times New Roman"/>
          <w:sz w:val="24"/>
          <w:szCs w:val="24"/>
        </w:rPr>
        <w:t>$</w:t>
      </w:r>
      <w:r w:rsidR="00A21F26" w:rsidRPr="00A21F26">
        <w:rPr>
          <w:rFonts w:ascii="Times New Roman" w:hAnsi="Times New Roman"/>
          <w:sz w:val="24"/>
          <w:szCs w:val="24"/>
        </w:rPr>
        <w:t xml:space="preserve">4.5 million in funds </w:t>
      </w:r>
      <w:r w:rsidR="0092389A" w:rsidRPr="00A21F26">
        <w:rPr>
          <w:rFonts w:ascii="Times New Roman" w:hAnsi="Times New Roman"/>
          <w:sz w:val="24"/>
          <w:szCs w:val="24"/>
        </w:rPr>
        <w:t>for fish</w:t>
      </w:r>
      <w:r w:rsidR="00F419D8">
        <w:rPr>
          <w:rFonts w:ascii="Times New Roman" w:hAnsi="Times New Roman"/>
          <w:sz w:val="24"/>
          <w:szCs w:val="24"/>
        </w:rPr>
        <w:t xml:space="preserve"> </w:t>
      </w:r>
      <w:r w:rsidR="00A21F26" w:rsidRPr="00A21F26">
        <w:rPr>
          <w:rFonts w:ascii="Times New Roman" w:hAnsi="Times New Roman"/>
          <w:sz w:val="24"/>
          <w:szCs w:val="24"/>
        </w:rPr>
        <w:t xml:space="preserve">recovery projects, which is </w:t>
      </w:r>
      <w:r w:rsidR="002A50EC">
        <w:rPr>
          <w:rFonts w:ascii="Times New Roman" w:hAnsi="Times New Roman"/>
          <w:sz w:val="24"/>
          <w:szCs w:val="24"/>
        </w:rPr>
        <w:t>$</w:t>
      </w:r>
      <w:r w:rsidR="00A21F26" w:rsidRPr="00A21F26">
        <w:rPr>
          <w:rFonts w:ascii="Times New Roman" w:hAnsi="Times New Roman"/>
          <w:sz w:val="24"/>
          <w:szCs w:val="24"/>
        </w:rPr>
        <w:t xml:space="preserve">300k greater than last year.  The total amount distributed was </w:t>
      </w:r>
      <w:r w:rsidR="002A50EC">
        <w:rPr>
          <w:rFonts w:ascii="Times New Roman" w:hAnsi="Times New Roman"/>
          <w:sz w:val="24"/>
          <w:szCs w:val="24"/>
        </w:rPr>
        <w:t>$</w:t>
      </w:r>
      <w:r w:rsidR="00A21F26" w:rsidRPr="00A21F26">
        <w:rPr>
          <w:rFonts w:ascii="Times New Roman" w:hAnsi="Times New Roman"/>
          <w:sz w:val="24"/>
          <w:szCs w:val="24"/>
        </w:rPr>
        <w:t>65 million. Edmondson is visiting congressionals in D.C. next week in an effort to increase the overall funds.</w:t>
      </w:r>
      <w:r w:rsidR="00A21F26">
        <w:rPr>
          <w:rFonts w:ascii="Times New Roman" w:hAnsi="Times New Roman"/>
          <w:sz w:val="24"/>
          <w:szCs w:val="24"/>
        </w:rPr>
        <w:t xml:space="preserve">  </w:t>
      </w:r>
      <w:r w:rsidR="002A50EC">
        <w:rPr>
          <w:rFonts w:ascii="Times New Roman" w:hAnsi="Times New Roman"/>
          <w:sz w:val="24"/>
          <w:szCs w:val="24"/>
        </w:rPr>
        <w:t xml:space="preserve">He </w:t>
      </w:r>
      <w:r w:rsidR="00A21F26">
        <w:rPr>
          <w:rFonts w:ascii="Times New Roman" w:hAnsi="Times New Roman"/>
          <w:sz w:val="24"/>
          <w:szCs w:val="24"/>
        </w:rPr>
        <w:t xml:space="preserve">will present goals and specific #’s as they relate to the Colombia Basin Partnership to the Advisory Committee </w:t>
      </w:r>
      <w:r w:rsidR="002A50EC">
        <w:rPr>
          <w:rFonts w:ascii="Times New Roman" w:hAnsi="Times New Roman"/>
          <w:sz w:val="24"/>
          <w:szCs w:val="24"/>
        </w:rPr>
        <w:t>at the next meeting</w:t>
      </w:r>
      <w:r w:rsidR="00A21F26">
        <w:rPr>
          <w:rFonts w:ascii="Times New Roman" w:hAnsi="Times New Roman"/>
          <w:sz w:val="24"/>
          <w:szCs w:val="24"/>
        </w:rPr>
        <w:t xml:space="preserve">.  Brad Little has been elected as the </w:t>
      </w:r>
      <w:r w:rsidR="002A50EC">
        <w:rPr>
          <w:rFonts w:ascii="Times New Roman" w:hAnsi="Times New Roman"/>
          <w:sz w:val="24"/>
          <w:szCs w:val="24"/>
        </w:rPr>
        <w:t>R</w:t>
      </w:r>
      <w:r w:rsidR="00A21F26">
        <w:rPr>
          <w:rFonts w:ascii="Times New Roman" w:hAnsi="Times New Roman"/>
          <w:sz w:val="24"/>
          <w:szCs w:val="24"/>
        </w:rPr>
        <w:t>epublican candidate</w:t>
      </w:r>
      <w:r w:rsidR="0092389A">
        <w:rPr>
          <w:rFonts w:ascii="Times New Roman" w:hAnsi="Times New Roman"/>
          <w:sz w:val="24"/>
          <w:szCs w:val="24"/>
        </w:rPr>
        <w:t xml:space="preserve"> to</w:t>
      </w:r>
      <w:r w:rsidR="00A21F26">
        <w:rPr>
          <w:rFonts w:ascii="Times New Roman" w:hAnsi="Times New Roman"/>
          <w:sz w:val="24"/>
          <w:szCs w:val="24"/>
        </w:rPr>
        <w:t xml:space="preserve"> </w:t>
      </w:r>
      <w:r w:rsidR="002A50EC">
        <w:rPr>
          <w:rFonts w:ascii="Times New Roman" w:hAnsi="Times New Roman"/>
          <w:sz w:val="24"/>
          <w:szCs w:val="24"/>
        </w:rPr>
        <w:t>run for Governor Otter’s seat</w:t>
      </w:r>
      <w:r w:rsidR="00A21F26">
        <w:rPr>
          <w:rFonts w:ascii="Times New Roman" w:hAnsi="Times New Roman"/>
          <w:sz w:val="24"/>
          <w:szCs w:val="24"/>
        </w:rPr>
        <w:t xml:space="preserve">.  </w:t>
      </w:r>
    </w:p>
    <w:p w:rsidR="00063EFD" w:rsidRPr="00A21F26" w:rsidRDefault="00F45CB1" w:rsidP="0068796C">
      <w:pPr>
        <w:pStyle w:val="ListParagraph"/>
        <w:numPr>
          <w:ilvl w:val="0"/>
          <w:numId w:val="28"/>
        </w:numPr>
        <w:spacing w:before="120" w:after="60" w:line="240" w:lineRule="auto"/>
        <w:ind w:left="720"/>
        <w:contextualSpacing w:val="0"/>
        <w:rPr>
          <w:rFonts w:ascii="Times New Roman" w:hAnsi="Times New Roman"/>
          <w:sz w:val="24"/>
          <w:szCs w:val="24"/>
        </w:rPr>
      </w:pPr>
      <w:r w:rsidRPr="00A21F26">
        <w:rPr>
          <w:rFonts w:ascii="Times New Roman" w:hAnsi="Times New Roman"/>
          <w:b/>
          <w:sz w:val="24"/>
          <w:szCs w:val="24"/>
        </w:rPr>
        <w:t>Idaho Department of Fish and Game</w:t>
      </w:r>
      <w:r w:rsidRPr="00A21F26">
        <w:rPr>
          <w:rFonts w:ascii="Times New Roman" w:hAnsi="Times New Roman"/>
          <w:sz w:val="24"/>
          <w:szCs w:val="24"/>
        </w:rPr>
        <w:t xml:space="preserve"> (</w:t>
      </w:r>
      <w:r w:rsidR="00C32D96" w:rsidRPr="00A21F26">
        <w:rPr>
          <w:rFonts w:ascii="Times New Roman" w:hAnsi="Times New Roman"/>
          <w:sz w:val="24"/>
          <w:szCs w:val="24"/>
        </w:rPr>
        <w:t>Murphy</w:t>
      </w:r>
      <w:r w:rsidRPr="00A21F26">
        <w:rPr>
          <w:rFonts w:ascii="Times New Roman" w:hAnsi="Times New Roman"/>
          <w:sz w:val="24"/>
          <w:szCs w:val="24"/>
        </w:rPr>
        <w:t>) –</w:t>
      </w:r>
      <w:r w:rsidR="00D40FF6" w:rsidRPr="00A21F26">
        <w:rPr>
          <w:rFonts w:ascii="Times New Roman" w:hAnsi="Times New Roman"/>
          <w:sz w:val="24"/>
          <w:szCs w:val="24"/>
        </w:rPr>
        <w:t xml:space="preserve"> </w:t>
      </w:r>
      <w:r w:rsidR="00874344" w:rsidRPr="00A21F26">
        <w:rPr>
          <w:rFonts w:ascii="Times New Roman" w:hAnsi="Times New Roman"/>
          <w:sz w:val="24"/>
          <w:szCs w:val="24"/>
        </w:rPr>
        <w:t xml:space="preserve">The </w:t>
      </w:r>
      <w:r w:rsidR="00A21F26">
        <w:rPr>
          <w:rFonts w:ascii="Times New Roman" w:hAnsi="Times New Roman"/>
          <w:sz w:val="24"/>
          <w:szCs w:val="24"/>
        </w:rPr>
        <w:t xml:space="preserve">IDFG licensing system was down temporarily but is now back up.  A Chinook season has been set from Challis Bridge to the Sawtooth Weir.  Wild fish #’s are too low to fish in the Pahsimeroi.  IDFG screen crews are coming on.  Some screens overtopped this year, but not too many.  </w:t>
      </w:r>
      <w:r w:rsidR="00874344" w:rsidRPr="00A21F26">
        <w:rPr>
          <w:rFonts w:ascii="Times New Roman" w:hAnsi="Times New Roman"/>
          <w:sz w:val="24"/>
          <w:szCs w:val="24"/>
        </w:rPr>
        <w:t xml:space="preserve">  </w:t>
      </w:r>
      <w:r w:rsidR="00D40FF6" w:rsidRPr="00A21F26">
        <w:rPr>
          <w:rFonts w:ascii="Times New Roman" w:hAnsi="Times New Roman"/>
          <w:sz w:val="24"/>
          <w:szCs w:val="24"/>
        </w:rPr>
        <w:t xml:space="preserve">   </w:t>
      </w:r>
      <w:r w:rsidRPr="00A21F26">
        <w:rPr>
          <w:rFonts w:ascii="Times New Roman" w:hAnsi="Times New Roman"/>
          <w:sz w:val="24"/>
          <w:szCs w:val="24"/>
        </w:rPr>
        <w:t xml:space="preserve"> </w:t>
      </w:r>
    </w:p>
    <w:p w:rsidR="00F45CB1" w:rsidRPr="005D716D"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5D716D">
        <w:rPr>
          <w:rFonts w:ascii="Times New Roman" w:hAnsi="Times New Roman"/>
          <w:b/>
          <w:sz w:val="24"/>
          <w:szCs w:val="24"/>
        </w:rPr>
        <w:t xml:space="preserve">Landowner – East Fork </w:t>
      </w:r>
      <w:r w:rsidRPr="005D716D">
        <w:rPr>
          <w:rFonts w:ascii="Times New Roman" w:hAnsi="Times New Roman"/>
          <w:sz w:val="24"/>
          <w:szCs w:val="24"/>
        </w:rPr>
        <w:t xml:space="preserve">(Baker) – </w:t>
      </w:r>
      <w:r w:rsidR="007C25A4">
        <w:rPr>
          <w:rFonts w:ascii="Times New Roman" w:hAnsi="Times New Roman"/>
          <w:sz w:val="24"/>
          <w:szCs w:val="24"/>
        </w:rPr>
        <w:t>Not present.</w:t>
      </w:r>
    </w:p>
    <w:p w:rsidR="007C25A4" w:rsidRPr="002F217E" w:rsidRDefault="00F45CB1" w:rsidP="00F73D76">
      <w:pPr>
        <w:pStyle w:val="ListParagraph"/>
        <w:numPr>
          <w:ilvl w:val="0"/>
          <w:numId w:val="28"/>
        </w:numPr>
        <w:tabs>
          <w:tab w:val="left" w:pos="810"/>
        </w:tabs>
        <w:spacing w:after="60" w:line="240" w:lineRule="auto"/>
        <w:ind w:left="720"/>
        <w:contextualSpacing w:val="0"/>
        <w:rPr>
          <w:rFonts w:ascii="Times New Roman" w:hAnsi="Times New Roman"/>
          <w:sz w:val="24"/>
          <w:szCs w:val="24"/>
        </w:rPr>
      </w:pPr>
      <w:r w:rsidRPr="002F217E">
        <w:rPr>
          <w:rFonts w:ascii="Times New Roman" w:hAnsi="Times New Roman"/>
          <w:b/>
          <w:sz w:val="24"/>
          <w:szCs w:val="24"/>
        </w:rPr>
        <w:t xml:space="preserve">Landowners – Lemhi </w:t>
      </w:r>
      <w:r w:rsidRPr="002F217E">
        <w:rPr>
          <w:rFonts w:ascii="Times New Roman" w:hAnsi="Times New Roman"/>
          <w:sz w:val="24"/>
          <w:szCs w:val="24"/>
        </w:rPr>
        <w:t>(V.</w:t>
      </w:r>
      <w:r w:rsidR="00A11E6B" w:rsidRPr="002F217E">
        <w:rPr>
          <w:rFonts w:ascii="Times New Roman" w:hAnsi="Times New Roman"/>
          <w:sz w:val="24"/>
          <w:szCs w:val="24"/>
        </w:rPr>
        <w:t xml:space="preserve"> </w:t>
      </w:r>
      <w:r w:rsidRPr="002F217E">
        <w:rPr>
          <w:rFonts w:ascii="Times New Roman" w:hAnsi="Times New Roman"/>
          <w:sz w:val="24"/>
          <w:szCs w:val="24"/>
        </w:rPr>
        <w:t>Olson</w:t>
      </w:r>
      <w:r w:rsidR="00A11E6B" w:rsidRPr="002F217E">
        <w:rPr>
          <w:rFonts w:ascii="Times New Roman" w:hAnsi="Times New Roman"/>
          <w:sz w:val="24"/>
          <w:szCs w:val="24"/>
        </w:rPr>
        <w:t>/Mulkey</w:t>
      </w:r>
      <w:r w:rsidRPr="002F217E">
        <w:rPr>
          <w:rFonts w:ascii="Times New Roman" w:hAnsi="Times New Roman"/>
          <w:sz w:val="24"/>
          <w:szCs w:val="24"/>
        </w:rPr>
        <w:t xml:space="preserve">) – </w:t>
      </w:r>
      <w:r w:rsidR="002F217E" w:rsidRPr="002F217E">
        <w:rPr>
          <w:rFonts w:ascii="Times New Roman" w:hAnsi="Times New Roman"/>
          <w:sz w:val="24"/>
        </w:rPr>
        <w:t xml:space="preserve">Mulkey stated that there was flooding across the Lemhi Back Road this year on Pratt and also flooded his field.  He has never seen that much water come down Pratt.  </w:t>
      </w:r>
      <w:r w:rsidR="00A21F26">
        <w:rPr>
          <w:rFonts w:ascii="Times New Roman" w:hAnsi="Times New Roman"/>
          <w:sz w:val="24"/>
          <w:szCs w:val="24"/>
        </w:rPr>
        <w:t xml:space="preserve"> A cottonwood remaining from the Sandy Creek bridge project fell in.  His screen overtopped.  </w:t>
      </w:r>
    </w:p>
    <w:p w:rsidR="00F45CB1" w:rsidRPr="00CF6CE6"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Main Salmon</w:t>
      </w:r>
      <w:r w:rsidRPr="00CF6CE6">
        <w:rPr>
          <w:rFonts w:ascii="Times New Roman" w:hAnsi="Times New Roman"/>
          <w:sz w:val="24"/>
          <w:szCs w:val="24"/>
        </w:rPr>
        <w:t xml:space="preserve"> (Hoffman) – </w:t>
      </w:r>
      <w:r w:rsidR="00A21F26">
        <w:rPr>
          <w:rFonts w:ascii="Times New Roman" w:hAnsi="Times New Roman"/>
          <w:sz w:val="24"/>
          <w:szCs w:val="24"/>
        </w:rPr>
        <w:t>Not present.</w:t>
      </w:r>
    </w:p>
    <w:p w:rsid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F6CE6">
        <w:rPr>
          <w:rFonts w:ascii="Times New Roman" w:hAnsi="Times New Roman"/>
          <w:b/>
          <w:sz w:val="24"/>
          <w:szCs w:val="24"/>
        </w:rPr>
        <w:t>Landowner – Pahsimeroi</w:t>
      </w:r>
      <w:r w:rsidRPr="00CF6CE6">
        <w:rPr>
          <w:rFonts w:ascii="Times New Roman" w:hAnsi="Times New Roman"/>
          <w:sz w:val="24"/>
          <w:szCs w:val="24"/>
        </w:rPr>
        <w:t xml:space="preserve"> (Wallis) – </w:t>
      </w:r>
      <w:r w:rsidR="008A65E6">
        <w:rPr>
          <w:rFonts w:ascii="Times New Roman" w:hAnsi="Times New Roman"/>
          <w:sz w:val="24"/>
          <w:szCs w:val="24"/>
        </w:rPr>
        <w:t>Requested to know how many smolts make it to the ocean and return to natal ground</w:t>
      </w:r>
      <w:r w:rsidR="00874344">
        <w:rPr>
          <w:rFonts w:ascii="Times New Roman" w:hAnsi="Times New Roman"/>
          <w:sz w:val="24"/>
          <w:szCs w:val="24"/>
        </w:rPr>
        <w:t>.</w:t>
      </w:r>
      <w:r w:rsidR="008A65E6">
        <w:rPr>
          <w:rFonts w:ascii="Times New Roman" w:hAnsi="Times New Roman"/>
          <w:sz w:val="24"/>
          <w:szCs w:val="24"/>
        </w:rPr>
        <w:t xml:space="preserve">  Edmondson answered that less than 1/10 of 1% return, and that the goal is to get between 4-6% returning.  </w:t>
      </w:r>
      <w:r w:rsidR="00874344">
        <w:rPr>
          <w:rFonts w:ascii="Times New Roman" w:hAnsi="Times New Roman"/>
          <w:sz w:val="24"/>
          <w:szCs w:val="24"/>
        </w:rPr>
        <w:t xml:space="preserve">  </w:t>
      </w:r>
    </w:p>
    <w:p w:rsidR="00F45CB1" w:rsidRPr="0047556C"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7556C">
        <w:rPr>
          <w:rFonts w:ascii="Times New Roman" w:hAnsi="Times New Roman"/>
          <w:b/>
          <w:sz w:val="24"/>
          <w:szCs w:val="24"/>
        </w:rPr>
        <w:t>Lemhi SWCD</w:t>
      </w:r>
      <w:r w:rsidRPr="0047556C">
        <w:rPr>
          <w:rFonts w:ascii="Times New Roman" w:hAnsi="Times New Roman"/>
          <w:sz w:val="24"/>
          <w:szCs w:val="24"/>
        </w:rPr>
        <w:t xml:space="preserve"> (</w:t>
      </w:r>
      <w:r w:rsidR="008A65E6">
        <w:rPr>
          <w:rFonts w:ascii="Times New Roman" w:hAnsi="Times New Roman"/>
          <w:sz w:val="24"/>
          <w:szCs w:val="24"/>
        </w:rPr>
        <w:t>Kossler</w:t>
      </w:r>
      <w:r w:rsidRPr="0047556C">
        <w:rPr>
          <w:rFonts w:ascii="Times New Roman" w:hAnsi="Times New Roman"/>
          <w:sz w:val="24"/>
          <w:szCs w:val="24"/>
        </w:rPr>
        <w:t xml:space="preserve">) – </w:t>
      </w:r>
      <w:r w:rsidR="008A65E6">
        <w:rPr>
          <w:rFonts w:ascii="Times New Roman" w:hAnsi="Times New Roman"/>
          <w:sz w:val="24"/>
          <w:szCs w:val="24"/>
        </w:rPr>
        <w:t>LSWCD is providing comments to the forest revision plan, and met with Ray Henderson.  Kossler has really noticed an uptick in projects being completed in the recent years compared to eight years ago.  LSWCD is holding a tour of Hawley Creek projects on 6/13</w:t>
      </w:r>
      <w:r w:rsidR="00874344">
        <w:rPr>
          <w:rFonts w:ascii="Times New Roman" w:hAnsi="Times New Roman"/>
          <w:sz w:val="24"/>
          <w:szCs w:val="24"/>
        </w:rPr>
        <w:t>.</w:t>
      </w:r>
    </w:p>
    <w:p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Lemhi County Commissioner</w:t>
      </w:r>
      <w:r>
        <w:rPr>
          <w:rFonts w:ascii="Times New Roman" w:hAnsi="Times New Roman"/>
          <w:sz w:val="24"/>
          <w:szCs w:val="24"/>
        </w:rPr>
        <w:t xml:space="preserve"> (</w:t>
      </w:r>
      <w:r w:rsidR="007C25A4">
        <w:rPr>
          <w:rFonts w:ascii="Times New Roman" w:hAnsi="Times New Roman"/>
          <w:sz w:val="24"/>
          <w:szCs w:val="24"/>
        </w:rPr>
        <w:t>Miner</w:t>
      </w:r>
      <w:r>
        <w:rPr>
          <w:rFonts w:ascii="Times New Roman" w:hAnsi="Times New Roman"/>
          <w:sz w:val="24"/>
          <w:szCs w:val="24"/>
        </w:rPr>
        <w:t>) –</w:t>
      </w:r>
      <w:r w:rsidR="005F71F6">
        <w:rPr>
          <w:rFonts w:ascii="Times New Roman" w:hAnsi="Times New Roman"/>
          <w:sz w:val="24"/>
          <w:szCs w:val="24"/>
        </w:rPr>
        <w:t xml:space="preserve"> </w:t>
      </w:r>
      <w:r w:rsidR="008A65E6">
        <w:rPr>
          <w:rFonts w:ascii="Times New Roman" w:hAnsi="Times New Roman"/>
          <w:sz w:val="24"/>
          <w:szCs w:val="24"/>
        </w:rPr>
        <w:t>County is fixing roads and reviewing the forest revision plan</w:t>
      </w:r>
      <w:r w:rsidR="00874344">
        <w:rPr>
          <w:rFonts w:ascii="Times New Roman" w:hAnsi="Times New Roman"/>
          <w:sz w:val="24"/>
          <w:szCs w:val="24"/>
        </w:rPr>
        <w:t>.</w:t>
      </w:r>
      <w:r w:rsidR="008A65E6">
        <w:rPr>
          <w:rFonts w:ascii="Times New Roman" w:hAnsi="Times New Roman"/>
          <w:sz w:val="24"/>
          <w:szCs w:val="24"/>
        </w:rPr>
        <w:t xml:space="preserve">  The comment period is over in mid-July.  Miner expressed concern that 708 miles of designated waterways would have a big impact.  Kenney and Hayden are the only two tribs listed in the Lemhi. The number of miles can get reduced with the input of public comments.  The eligibility and recommendation is being completed at the same time.   </w:t>
      </w:r>
      <w:r w:rsidR="00874344">
        <w:rPr>
          <w:rFonts w:ascii="Times New Roman" w:hAnsi="Times New Roman"/>
          <w:sz w:val="24"/>
          <w:szCs w:val="24"/>
        </w:rPr>
        <w:t xml:space="preserve">  </w:t>
      </w:r>
    </w:p>
    <w:p w:rsidR="00F45CB1" w:rsidRPr="0046629F"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Non-agency fish and wildlife interest</w:t>
      </w:r>
      <w:r w:rsidRPr="0046629F">
        <w:rPr>
          <w:rFonts w:ascii="Times New Roman" w:hAnsi="Times New Roman"/>
          <w:sz w:val="24"/>
          <w:szCs w:val="24"/>
        </w:rPr>
        <w:t xml:space="preserve"> (</w:t>
      </w:r>
      <w:r w:rsidR="008A65E6">
        <w:rPr>
          <w:rFonts w:ascii="Times New Roman" w:hAnsi="Times New Roman"/>
          <w:sz w:val="24"/>
          <w:szCs w:val="24"/>
        </w:rPr>
        <w:t>Petty</w:t>
      </w:r>
      <w:r w:rsidRPr="0046629F">
        <w:rPr>
          <w:rFonts w:ascii="Times New Roman" w:hAnsi="Times New Roman"/>
          <w:sz w:val="24"/>
          <w:szCs w:val="24"/>
        </w:rPr>
        <w:t xml:space="preserve">) – </w:t>
      </w:r>
      <w:r w:rsidR="008A65E6">
        <w:rPr>
          <w:rFonts w:ascii="Times New Roman" w:hAnsi="Times New Roman"/>
          <w:sz w:val="24"/>
          <w:szCs w:val="24"/>
        </w:rPr>
        <w:t>No update</w:t>
      </w:r>
      <w:r w:rsidRPr="0046629F">
        <w:rPr>
          <w:rFonts w:ascii="Times New Roman" w:hAnsi="Times New Roman"/>
          <w:sz w:val="24"/>
          <w:szCs w:val="24"/>
        </w:rPr>
        <w:t>.</w:t>
      </w:r>
    </w:p>
    <w:p w:rsidR="00F45CB1"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46629F">
        <w:rPr>
          <w:rFonts w:ascii="Times New Roman" w:hAnsi="Times New Roman"/>
          <w:b/>
          <w:sz w:val="24"/>
          <w:szCs w:val="24"/>
        </w:rPr>
        <w:t>NRCS</w:t>
      </w:r>
      <w:r w:rsidRPr="0046629F">
        <w:rPr>
          <w:rFonts w:ascii="Times New Roman" w:hAnsi="Times New Roman"/>
          <w:sz w:val="24"/>
          <w:szCs w:val="24"/>
        </w:rPr>
        <w:t xml:space="preserve"> (</w:t>
      </w:r>
      <w:r w:rsidR="00573292">
        <w:rPr>
          <w:rFonts w:ascii="Times New Roman" w:hAnsi="Times New Roman"/>
          <w:sz w:val="24"/>
          <w:szCs w:val="24"/>
        </w:rPr>
        <w:t>M. Olson</w:t>
      </w:r>
      <w:r w:rsidRPr="0046629F">
        <w:rPr>
          <w:rFonts w:ascii="Times New Roman" w:hAnsi="Times New Roman"/>
          <w:sz w:val="24"/>
          <w:szCs w:val="24"/>
        </w:rPr>
        <w:t>) –</w:t>
      </w:r>
      <w:r w:rsidR="00C974BF">
        <w:rPr>
          <w:rFonts w:ascii="Times New Roman" w:hAnsi="Times New Roman"/>
          <w:sz w:val="24"/>
          <w:szCs w:val="24"/>
        </w:rPr>
        <w:t xml:space="preserve"> </w:t>
      </w:r>
      <w:r w:rsidR="00031F4C">
        <w:rPr>
          <w:rFonts w:ascii="Times New Roman" w:hAnsi="Times New Roman"/>
          <w:sz w:val="24"/>
          <w:szCs w:val="24"/>
        </w:rPr>
        <w:t xml:space="preserve">The final sign up for SGI was in May.  They are finishing their EQIP contracts, and will announce the fall EQIP round in the paper.  Olson will start a new job in Pocatello in July.  Rosana Rieth will temporarily fill his position, which will be announced in August.  </w:t>
      </w:r>
    </w:p>
    <w:p w:rsidR="007C25A4" w:rsidRPr="007C25A4" w:rsidRDefault="00F45CB1" w:rsidP="00B70ACC">
      <w:pPr>
        <w:pStyle w:val="ListParagraph"/>
        <w:numPr>
          <w:ilvl w:val="0"/>
          <w:numId w:val="28"/>
        </w:numPr>
        <w:spacing w:after="60" w:line="240" w:lineRule="auto"/>
        <w:ind w:left="720"/>
        <w:contextualSpacing w:val="0"/>
        <w:rPr>
          <w:rFonts w:ascii="Times New Roman" w:hAnsi="Times New Roman"/>
          <w:sz w:val="24"/>
          <w:szCs w:val="24"/>
        </w:rPr>
      </w:pPr>
      <w:r w:rsidRPr="00C90579">
        <w:rPr>
          <w:rFonts w:ascii="Times New Roman" w:hAnsi="Times New Roman"/>
          <w:b/>
          <w:sz w:val="24"/>
          <w:szCs w:val="24"/>
        </w:rPr>
        <w:t>Recreation interest</w:t>
      </w:r>
      <w:r w:rsidRPr="00C90579">
        <w:rPr>
          <w:rFonts w:ascii="Times New Roman" w:hAnsi="Times New Roman"/>
          <w:sz w:val="24"/>
          <w:szCs w:val="24"/>
        </w:rPr>
        <w:t xml:space="preserve"> (</w:t>
      </w:r>
      <w:r w:rsidR="008A65E6">
        <w:rPr>
          <w:rFonts w:ascii="Times New Roman" w:hAnsi="Times New Roman"/>
          <w:sz w:val="24"/>
          <w:szCs w:val="24"/>
        </w:rPr>
        <w:t>Bertram</w:t>
      </w:r>
      <w:r w:rsidRPr="00C90579">
        <w:rPr>
          <w:rFonts w:ascii="Times New Roman" w:hAnsi="Times New Roman"/>
          <w:sz w:val="24"/>
          <w:szCs w:val="24"/>
        </w:rPr>
        <w:t>) –</w:t>
      </w:r>
      <w:r w:rsidR="008A65E6">
        <w:rPr>
          <w:rFonts w:ascii="Times New Roman" w:hAnsi="Times New Roman"/>
          <w:sz w:val="24"/>
          <w:szCs w:val="24"/>
        </w:rPr>
        <w:t xml:space="preserve"> Kristin Troy will be replaced as the representative for recreation.  </w:t>
      </w:r>
      <w:r w:rsidR="00874344">
        <w:rPr>
          <w:rFonts w:ascii="Times New Roman" w:hAnsi="Times New Roman"/>
          <w:sz w:val="24"/>
          <w:szCs w:val="24"/>
        </w:rPr>
        <w:t xml:space="preserve">  </w:t>
      </w:r>
    </w:p>
    <w:p w:rsidR="007C25A4" w:rsidRPr="00B70ACC" w:rsidRDefault="00F45CB1" w:rsidP="00B70ACC">
      <w:pPr>
        <w:pStyle w:val="ListParagraph"/>
        <w:numPr>
          <w:ilvl w:val="0"/>
          <w:numId w:val="28"/>
        </w:numPr>
        <w:spacing w:after="60" w:line="240" w:lineRule="auto"/>
        <w:ind w:left="720"/>
        <w:contextualSpacing w:val="0"/>
        <w:rPr>
          <w:rFonts w:ascii="Times New Roman" w:hAnsi="Times New Roman"/>
          <w:color w:val="000000"/>
          <w:sz w:val="24"/>
          <w:szCs w:val="24"/>
        </w:rPr>
      </w:pPr>
      <w:r w:rsidRPr="00442991">
        <w:rPr>
          <w:rFonts w:ascii="Times New Roman" w:hAnsi="Times New Roman"/>
          <w:b/>
          <w:sz w:val="24"/>
          <w:szCs w:val="24"/>
        </w:rPr>
        <w:t>UI Cooperative Extension – Salmon</w:t>
      </w:r>
      <w:r w:rsidRPr="00051665">
        <w:t xml:space="preserve"> </w:t>
      </w:r>
      <w:r w:rsidRPr="00442991">
        <w:rPr>
          <w:rFonts w:ascii="Times New Roman" w:hAnsi="Times New Roman"/>
          <w:sz w:val="24"/>
        </w:rPr>
        <w:t xml:space="preserve">(Williams) </w:t>
      </w:r>
      <w:r w:rsidRPr="00051665">
        <w:t>–</w:t>
      </w:r>
      <w:r w:rsidR="00051665" w:rsidRPr="00051665">
        <w:t xml:space="preserve"> </w:t>
      </w:r>
      <w:r w:rsidR="008A65E6">
        <w:rPr>
          <w:rFonts w:ascii="Times New Roman" w:hAnsi="Times New Roman"/>
          <w:sz w:val="24"/>
          <w:szCs w:val="24"/>
        </w:rPr>
        <w:t>Not present</w:t>
      </w:r>
      <w:r w:rsidR="00B70ACC" w:rsidRPr="00B70ACC">
        <w:rPr>
          <w:rFonts w:ascii="Times New Roman" w:hAnsi="Times New Roman"/>
          <w:sz w:val="24"/>
          <w:szCs w:val="24"/>
        </w:rPr>
        <w:t xml:space="preserve">.  </w:t>
      </w:r>
    </w:p>
    <w:p w:rsidR="00051665" w:rsidRPr="00051665" w:rsidRDefault="00F45CB1" w:rsidP="00B70ACC">
      <w:pPr>
        <w:pStyle w:val="ListParagraph"/>
        <w:numPr>
          <w:ilvl w:val="0"/>
          <w:numId w:val="28"/>
        </w:numPr>
        <w:spacing w:after="60" w:line="240" w:lineRule="auto"/>
        <w:ind w:left="720"/>
        <w:contextualSpacing w:val="0"/>
        <w:rPr>
          <w:rFonts w:ascii="Times New Roman" w:hAnsi="Times New Roman"/>
        </w:rPr>
      </w:pPr>
      <w:r w:rsidRPr="00051665">
        <w:rPr>
          <w:rFonts w:ascii="Times New Roman" w:hAnsi="Times New Roman"/>
          <w:b/>
          <w:sz w:val="24"/>
          <w:szCs w:val="24"/>
        </w:rPr>
        <w:t>U.S. Forest Service</w:t>
      </w:r>
      <w:r w:rsidRPr="00051665">
        <w:rPr>
          <w:rFonts w:ascii="Times New Roman" w:hAnsi="Times New Roman"/>
          <w:sz w:val="24"/>
          <w:szCs w:val="24"/>
        </w:rPr>
        <w:t xml:space="preserve"> (Ford) –</w:t>
      </w:r>
      <w:r w:rsidR="005F71F6">
        <w:rPr>
          <w:rFonts w:ascii="Times New Roman" w:hAnsi="Times New Roman"/>
          <w:sz w:val="24"/>
          <w:szCs w:val="24"/>
        </w:rPr>
        <w:t xml:space="preserve"> </w:t>
      </w:r>
      <w:r w:rsidR="008A65E6">
        <w:rPr>
          <w:rFonts w:ascii="Times New Roman" w:hAnsi="Times New Roman"/>
          <w:sz w:val="24"/>
          <w:szCs w:val="24"/>
        </w:rPr>
        <w:t xml:space="preserve">USFS has not received an edict on the NEPA.  They are working on the forest revision.  Jim Tucker retired from Timber and Veg.  Timber has been added to Ford’s work load.  </w:t>
      </w:r>
      <w:r w:rsidRPr="00051665">
        <w:rPr>
          <w:rFonts w:ascii="Times New Roman" w:hAnsi="Times New Roman"/>
          <w:sz w:val="24"/>
          <w:szCs w:val="24"/>
        </w:rPr>
        <w:t xml:space="preserve"> </w:t>
      </w:r>
    </w:p>
    <w:p w:rsidR="000F7440" w:rsidRPr="007C4347" w:rsidRDefault="000F7440" w:rsidP="00B70ACC">
      <w:pPr>
        <w:rPr>
          <w:rFonts w:ascii="Times New Roman" w:hAnsi="Times New Roman"/>
          <w:b/>
        </w:rPr>
      </w:pPr>
      <w:r w:rsidRPr="007C4347">
        <w:rPr>
          <w:rFonts w:ascii="Times New Roman" w:hAnsi="Times New Roman"/>
          <w:b/>
        </w:rPr>
        <w:t>Vacant Positions</w:t>
      </w:r>
    </w:p>
    <w:p w:rsidR="000F7440" w:rsidRPr="007C4347" w:rsidRDefault="000F7440" w:rsidP="00B70ACC">
      <w:pPr>
        <w:rPr>
          <w:rFonts w:ascii="Times New Roman" w:hAnsi="Times New Roman"/>
        </w:rPr>
      </w:pPr>
      <w:r w:rsidRPr="007C4347">
        <w:rPr>
          <w:rFonts w:ascii="Times New Roman" w:hAnsi="Times New Roman"/>
          <w:b/>
        </w:rPr>
        <w:tab/>
      </w:r>
      <w:r w:rsidRPr="007C4347">
        <w:rPr>
          <w:rFonts w:ascii="Times New Roman" w:hAnsi="Times New Roman"/>
        </w:rPr>
        <w:t>Shoshone – Bannock Tribe</w:t>
      </w:r>
    </w:p>
    <w:p w:rsidR="007C25A4" w:rsidRPr="000F7440" w:rsidRDefault="000F7440" w:rsidP="00B70ACC">
      <w:pPr>
        <w:ind w:left="720" w:hanging="720"/>
        <w:rPr>
          <w:rFonts w:ascii="Times New Roman" w:hAnsi="Times New Roman"/>
        </w:rPr>
      </w:pPr>
      <w:r w:rsidRPr="007C4347">
        <w:rPr>
          <w:rFonts w:ascii="Times New Roman" w:hAnsi="Times New Roman"/>
        </w:rPr>
        <w:tab/>
        <w:t>Custer County Commissioner</w:t>
      </w:r>
      <w:r w:rsidR="007C4347">
        <w:rPr>
          <w:rFonts w:ascii="Times New Roman" w:hAnsi="Times New Roman"/>
        </w:rPr>
        <w:t xml:space="preserve"> </w:t>
      </w:r>
    </w:p>
    <w:p w:rsidR="000F7440" w:rsidRDefault="000F7440" w:rsidP="00B70ACC">
      <w:pPr>
        <w:rPr>
          <w:rFonts w:ascii="Times New Roman" w:hAnsi="Times New Roman"/>
          <w:b/>
        </w:rPr>
      </w:pPr>
    </w:p>
    <w:p w:rsidR="00635D3A" w:rsidRPr="00635D3A" w:rsidRDefault="00635D3A" w:rsidP="00B70ACC">
      <w:pPr>
        <w:rPr>
          <w:rFonts w:ascii="Times New Roman" w:hAnsi="Times New Roman"/>
          <w:b/>
        </w:rPr>
      </w:pPr>
      <w:r w:rsidRPr="00635D3A">
        <w:rPr>
          <w:rFonts w:ascii="Times New Roman" w:hAnsi="Times New Roman"/>
          <w:b/>
        </w:rPr>
        <w:t>Public Comment</w:t>
      </w:r>
    </w:p>
    <w:p w:rsidR="00635D3A" w:rsidRPr="00635D3A" w:rsidRDefault="00635D3A" w:rsidP="00B70ACC">
      <w:pPr>
        <w:pStyle w:val="ListParagraph"/>
        <w:numPr>
          <w:ilvl w:val="0"/>
          <w:numId w:val="32"/>
        </w:numPr>
        <w:spacing w:after="0" w:line="240" w:lineRule="auto"/>
        <w:rPr>
          <w:rFonts w:ascii="Times New Roman" w:hAnsi="Times New Roman"/>
        </w:rPr>
      </w:pPr>
      <w:r w:rsidRPr="00635D3A">
        <w:rPr>
          <w:rFonts w:ascii="Times New Roman" w:hAnsi="Times New Roman"/>
        </w:rPr>
        <w:t>None.</w:t>
      </w:r>
    </w:p>
    <w:p w:rsidR="005C2DC8" w:rsidRDefault="005C2DC8" w:rsidP="00B70ACC">
      <w:pPr>
        <w:pStyle w:val="ListParagraph"/>
        <w:tabs>
          <w:tab w:val="left" w:pos="810"/>
        </w:tabs>
        <w:spacing w:after="0" w:line="240" w:lineRule="auto"/>
        <w:ind w:hanging="720"/>
        <w:rPr>
          <w:rFonts w:ascii="Times New Roman" w:hAnsi="Times New Roman"/>
          <w:i/>
          <w:sz w:val="24"/>
          <w:szCs w:val="24"/>
        </w:rPr>
      </w:pPr>
    </w:p>
    <w:p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rsidR="00635D3A" w:rsidRDefault="00635D3A" w:rsidP="00B70ACC">
      <w:pPr>
        <w:pStyle w:val="ListParagraph"/>
        <w:tabs>
          <w:tab w:val="left" w:pos="810"/>
        </w:tabs>
        <w:spacing w:after="0" w:line="240" w:lineRule="auto"/>
        <w:ind w:hanging="720"/>
        <w:rPr>
          <w:rFonts w:ascii="Times New Roman" w:hAnsi="Times New Roman"/>
          <w:b/>
          <w:sz w:val="24"/>
          <w:szCs w:val="24"/>
        </w:rPr>
      </w:pPr>
    </w:p>
    <w:p w:rsidR="003E32C5" w:rsidRPr="00D31A20" w:rsidRDefault="003E32C5" w:rsidP="00B70ACC">
      <w:pPr>
        <w:rPr>
          <w:rFonts w:ascii="Times New Roman" w:hAnsi="Times New Roman"/>
          <w:b/>
        </w:rPr>
      </w:pPr>
    </w:p>
    <w:p w:rsidR="00E17CBB" w:rsidRDefault="008F3589" w:rsidP="00B70ACC">
      <w:pPr>
        <w:rPr>
          <w:rFonts w:ascii="Times New Roman" w:hAnsi="Times New Roman"/>
          <w:b/>
          <w:i/>
        </w:rPr>
      </w:pPr>
      <w:r w:rsidRPr="00D31A20">
        <w:rPr>
          <w:rFonts w:ascii="Times New Roman" w:hAnsi="Times New Roman"/>
          <w:b/>
          <w:i/>
        </w:rPr>
        <w:t xml:space="preserve">The next Advisory Committee Meeting is scheduled for </w:t>
      </w:r>
      <w:r w:rsidR="00C74961">
        <w:rPr>
          <w:rFonts w:ascii="Times New Roman" w:hAnsi="Times New Roman"/>
          <w:b/>
          <w:i/>
        </w:rPr>
        <w:t>September 6</w:t>
      </w:r>
      <w:r w:rsidR="00573292">
        <w:rPr>
          <w:rFonts w:ascii="Times New Roman" w:hAnsi="Times New Roman"/>
          <w:b/>
          <w:i/>
        </w:rPr>
        <w:t>, 2018</w:t>
      </w:r>
      <w:r w:rsidR="001F5ECD">
        <w:rPr>
          <w:rFonts w:ascii="Times New Roman" w:hAnsi="Times New Roman"/>
          <w:b/>
          <w:i/>
        </w:rPr>
        <w:t>.</w:t>
      </w:r>
    </w:p>
    <w:p w:rsidR="000B657C" w:rsidRDefault="000B657C" w:rsidP="00B70ACC">
      <w:pPr>
        <w:rPr>
          <w:rFonts w:ascii="Times New Roman" w:hAnsi="Times New Roman"/>
          <w:b/>
          <w:i/>
        </w:rPr>
      </w:pPr>
    </w:p>
    <w:p w:rsidR="000B657C" w:rsidRDefault="000B657C" w:rsidP="00B70ACC">
      <w:pPr>
        <w:rPr>
          <w:rFonts w:ascii="Times New Roman" w:hAnsi="Times New Roman"/>
          <w:b/>
          <w:i/>
        </w:rPr>
      </w:pPr>
    </w:p>
    <w:p w:rsidR="000B657C" w:rsidRDefault="000B657C" w:rsidP="00B70ACC">
      <w:pPr>
        <w:rPr>
          <w:rFonts w:ascii="Times New Roman" w:hAnsi="Times New Roman"/>
          <w:b/>
          <w:i/>
        </w:rPr>
      </w:pPr>
    </w:p>
    <w:p w:rsidR="000B657C" w:rsidRDefault="000B657C" w:rsidP="00B70ACC">
      <w:pPr>
        <w:rPr>
          <w:rFonts w:ascii="Times New Roman" w:hAnsi="Times New Roman"/>
          <w:b/>
          <w:i/>
        </w:rPr>
      </w:pPr>
    </w:p>
    <w:p w:rsidR="009C54D6" w:rsidRDefault="009C54D6" w:rsidP="00B70ACC">
      <w:pPr>
        <w:rPr>
          <w:rFonts w:ascii="Times New Roman" w:hAnsi="Times New Roman"/>
          <w:b/>
          <w:i/>
        </w:rPr>
      </w:pPr>
    </w:p>
    <w:p w:rsidR="009C54D6" w:rsidRDefault="009C54D6" w:rsidP="00B70ACC">
      <w:pPr>
        <w:rPr>
          <w:rFonts w:ascii="Times New Roman" w:hAnsi="Times New Roman"/>
          <w:b/>
          <w:i/>
        </w:rPr>
      </w:pPr>
    </w:p>
    <w:p w:rsidR="009C54D6" w:rsidRDefault="009C54D6" w:rsidP="00B70ACC">
      <w:pPr>
        <w:rPr>
          <w:b/>
          <w:bCs/>
          <w:color w:val="000000"/>
          <w:sz w:val="20"/>
        </w:rPr>
      </w:pPr>
      <w:r w:rsidRPr="009C54D6">
        <w:rPr>
          <w:b/>
          <w:bCs/>
          <w:color w:val="000000"/>
          <w:sz w:val="20"/>
        </w:rPr>
        <w:t>Commonly used Acronyms:</w:t>
      </w:r>
    </w:p>
    <w:p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EQIP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FLPMA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Four “H”s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HGMP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IDWR</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QRF</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S-x</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 "fill in the blank" refers to any Salmon River Diversion e.g. S-22</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STEM Database</w:t>
            </w:r>
          </w:p>
        </w:tc>
        <w:tc>
          <w:tcPr>
            <w:tcW w:w="7640" w:type="dxa"/>
            <w:tcBorders>
              <w:top w:val="nil"/>
              <w:left w:val="nil"/>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TT</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rsidR="009C54D6" w:rsidRPr="00D31A20" w:rsidRDefault="009C54D6" w:rsidP="00B70ACC">
      <w:pPr>
        <w:rPr>
          <w:rFonts w:ascii="Times New Roman" w:hAnsi="Times New Roman"/>
          <w:b/>
          <w:i/>
        </w:rPr>
      </w:pPr>
    </w:p>
    <w:sectPr w:rsidR="009C54D6" w:rsidRPr="00D31A20" w:rsidSect="002E63CF">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59" w:rsidRDefault="00714F59">
      <w:r>
        <w:separator/>
      </w:r>
    </w:p>
  </w:endnote>
  <w:endnote w:type="continuationSeparator" w:id="0">
    <w:p w:rsidR="00714F59" w:rsidRDefault="007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Pr>
        <w:rFonts w:ascii="Times New Roman" w:hAnsi="Times New Roman"/>
        <w:lang w:val="en-US"/>
      </w:rPr>
      <w:t>3/8/2018</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92389A">
      <w:rPr>
        <w:rFonts w:ascii="Times New Roman" w:hAnsi="Times New Roman"/>
        <w:noProof/>
      </w:rPr>
      <w:t>6</w:t>
    </w:r>
    <w:r w:rsidRPr="00CD224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59" w:rsidRDefault="00714F59">
      <w:r>
        <w:separator/>
      </w:r>
    </w:p>
  </w:footnote>
  <w:footnote w:type="continuationSeparator" w:id="0">
    <w:p w:rsidR="00714F59" w:rsidRDefault="0071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59223"/>
      <w:docPartObj>
        <w:docPartGallery w:val="Watermarks"/>
        <w:docPartUnique/>
      </w:docPartObj>
    </w:sdtPr>
    <w:sdtEndPr/>
    <w:sdtContent>
      <w:p w:rsidR="004D2FDB" w:rsidRDefault="0092389A">
        <w:pPr>
          <w:pStyle w:val="Header"/>
        </w:pPr>
        <w:r>
          <w:rPr>
            <w:noProof/>
          </w:rPr>
          <w:pict w14:anchorId="6379E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67963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1F4C"/>
    <w:rsid w:val="00032A7A"/>
    <w:rsid w:val="00032F15"/>
    <w:rsid w:val="000334AC"/>
    <w:rsid w:val="00033DAE"/>
    <w:rsid w:val="00034721"/>
    <w:rsid w:val="00034C4F"/>
    <w:rsid w:val="000354D5"/>
    <w:rsid w:val="0003623D"/>
    <w:rsid w:val="00044352"/>
    <w:rsid w:val="00045A19"/>
    <w:rsid w:val="00045DF1"/>
    <w:rsid w:val="00046058"/>
    <w:rsid w:val="00047C5D"/>
    <w:rsid w:val="00051665"/>
    <w:rsid w:val="00052ABE"/>
    <w:rsid w:val="00052E32"/>
    <w:rsid w:val="00055974"/>
    <w:rsid w:val="000574C0"/>
    <w:rsid w:val="00063EFD"/>
    <w:rsid w:val="00074228"/>
    <w:rsid w:val="00075A3B"/>
    <w:rsid w:val="00076196"/>
    <w:rsid w:val="0007628B"/>
    <w:rsid w:val="000804F8"/>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A05FD"/>
    <w:rsid w:val="000A17AC"/>
    <w:rsid w:val="000A1ACD"/>
    <w:rsid w:val="000A3E25"/>
    <w:rsid w:val="000A5F88"/>
    <w:rsid w:val="000A71F3"/>
    <w:rsid w:val="000A7527"/>
    <w:rsid w:val="000B3230"/>
    <w:rsid w:val="000B32CE"/>
    <w:rsid w:val="000B657C"/>
    <w:rsid w:val="000B6C46"/>
    <w:rsid w:val="000B70EE"/>
    <w:rsid w:val="000C00BD"/>
    <w:rsid w:val="000C01FB"/>
    <w:rsid w:val="000C115A"/>
    <w:rsid w:val="000C13CE"/>
    <w:rsid w:val="000C5DFC"/>
    <w:rsid w:val="000C68A6"/>
    <w:rsid w:val="000D0E69"/>
    <w:rsid w:val="000D2790"/>
    <w:rsid w:val="000D5D47"/>
    <w:rsid w:val="000D6C90"/>
    <w:rsid w:val="000D75AB"/>
    <w:rsid w:val="000D7DDC"/>
    <w:rsid w:val="000E01ED"/>
    <w:rsid w:val="000E0BCE"/>
    <w:rsid w:val="000E0D60"/>
    <w:rsid w:val="000E21C2"/>
    <w:rsid w:val="000E417E"/>
    <w:rsid w:val="000E4777"/>
    <w:rsid w:val="000E480D"/>
    <w:rsid w:val="000E482E"/>
    <w:rsid w:val="000E667C"/>
    <w:rsid w:val="000E7D50"/>
    <w:rsid w:val="000E7ECB"/>
    <w:rsid w:val="000F0136"/>
    <w:rsid w:val="000F06C3"/>
    <w:rsid w:val="000F199E"/>
    <w:rsid w:val="000F2283"/>
    <w:rsid w:val="000F34C1"/>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3961"/>
    <w:rsid w:val="00124537"/>
    <w:rsid w:val="00127CFD"/>
    <w:rsid w:val="00130074"/>
    <w:rsid w:val="00132412"/>
    <w:rsid w:val="0013452D"/>
    <w:rsid w:val="00134C8C"/>
    <w:rsid w:val="00136C84"/>
    <w:rsid w:val="00137E01"/>
    <w:rsid w:val="00140930"/>
    <w:rsid w:val="00141A6C"/>
    <w:rsid w:val="00141C74"/>
    <w:rsid w:val="00142E51"/>
    <w:rsid w:val="00143D1F"/>
    <w:rsid w:val="00143FEA"/>
    <w:rsid w:val="001440C2"/>
    <w:rsid w:val="00144F06"/>
    <w:rsid w:val="00146B1B"/>
    <w:rsid w:val="00147087"/>
    <w:rsid w:val="00150354"/>
    <w:rsid w:val="00152223"/>
    <w:rsid w:val="00153002"/>
    <w:rsid w:val="00154531"/>
    <w:rsid w:val="00154704"/>
    <w:rsid w:val="00155F38"/>
    <w:rsid w:val="00156445"/>
    <w:rsid w:val="00156F0C"/>
    <w:rsid w:val="0016016B"/>
    <w:rsid w:val="0016248F"/>
    <w:rsid w:val="001655E0"/>
    <w:rsid w:val="00166B41"/>
    <w:rsid w:val="00167D90"/>
    <w:rsid w:val="0017017C"/>
    <w:rsid w:val="0017053C"/>
    <w:rsid w:val="00172139"/>
    <w:rsid w:val="0017443E"/>
    <w:rsid w:val="00176F67"/>
    <w:rsid w:val="00180F32"/>
    <w:rsid w:val="00183A42"/>
    <w:rsid w:val="00184106"/>
    <w:rsid w:val="00186FCF"/>
    <w:rsid w:val="00187719"/>
    <w:rsid w:val="00190625"/>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101E2"/>
    <w:rsid w:val="00211214"/>
    <w:rsid w:val="002137E4"/>
    <w:rsid w:val="002151E8"/>
    <w:rsid w:val="00216F0E"/>
    <w:rsid w:val="002175FC"/>
    <w:rsid w:val="00220EDE"/>
    <w:rsid w:val="0022592D"/>
    <w:rsid w:val="002314F3"/>
    <w:rsid w:val="00233761"/>
    <w:rsid w:val="0023376D"/>
    <w:rsid w:val="00233983"/>
    <w:rsid w:val="00234C3D"/>
    <w:rsid w:val="002355CA"/>
    <w:rsid w:val="002364F5"/>
    <w:rsid w:val="00240A96"/>
    <w:rsid w:val="00241C45"/>
    <w:rsid w:val="00242E11"/>
    <w:rsid w:val="00243304"/>
    <w:rsid w:val="00244237"/>
    <w:rsid w:val="0024531A"/>
    <w:rsid w:val="00246B26"/>
    <w:rsid w:val="00251328"/>
    <w:rsid w:val="0025289B"/>
    <w:rsid w:val="002557D9"/>
    <w:rsid w:val="00257537"/>
    <w:rsid w:val="0026672A"/>
    <w:rsid w:val="00266917"/>
    <w:rsid w:val="00266C5D"/>
    <w:rsid w:val="002679B1"/>
    <w:rsid w:val="0027099A"/>
    <w:rsid w:val="00273D69"/>
    <w:rsid w:val="002740BD"/>
    <w:rsid w:val="002748D9"/>
    <w:rsid w:val="00275962"/>
    <w:rsid w:val="002769A2"/>
    <w:rsid w:val="002772EA"/>
    <w:rsid w:val="00280448"/>
    <w:rsid w:val="002823EB"/>
    <w:rsid w:val="00284147"/>
    <w:rsid w:val="00285CFD"/>
    <w:rsid w:val="00287F52"/>
    <w:rsid w:val="002913F5"/>
    <w:rsid w:val="002922FD"/>
    <w:rsid w:val="00294324"/>
    <w:rsid w:val="00294748"/>
    <w:rsid w:val="00295171"/>
    <w:rsid w:val="00297710"/>
    <w:rsid w:val="002A0A32"/>
    <w:rsid w:val="002A0BC0"/>
    <w:rsid w:val="002A1733"/>
    <w:rsid w:val="002A1B92"/>
    <w:rsid w:val="002A29A6"/>
    <w:rsid w:val="002A3804"/>
    <w:rsid w:val="002A3C6E"/>
    <w:rsid w:val="002A50EC"/>
    <w:rsid w:val="002A5BDC"/>
    <w:rsid w:val="002A614B"/>
    <w:rsid w:val="002B0032"/>
    <w:rsid w:val="002B2F73"/>
    <w:rsid w:val="002B4703"/>
    <w:rsid w:val="002B4B59"/>
    <w:rsid w:val="002B4D35"/>
    <w:rsid w:val="002B72A9"/>
    <w:rsid w:val="002B79BF"/>
    <w:rsid w:val="002C0B1C"/>
    <w:rsid w:val="002C163D"/>
    <w:rsid w:val="002C24B1"/>
    <w:rsid w:val="002D0ED3"/>
    <w:rsid w:val="002D2202"/>
    <w:rsid w:val="002D323A"/>
    <w:rsid w:val="002D3303"/>
    <w:rsid w:val="002D38AD"/>
    <w:rsid w:val="002D4B71"/>
    <w:rsid w:val="002D54A8"/>
    <w:rsid w:val="002D704C"/>
    <w:rsid w:val="002E0BDA"/>
    <w:rsid w:val="002E3A1F"/>
    <w:rsid w:val="002E63CF"/>
    <w:rsid w:val="002F1AF3"/>
    <w:rsid w:val="002F217E"/>
    <w:rsid w:val="002F4376"/>
    <w:rsid w:val="002F4736"/>
    <w:rsid w:val="002F4E9D"/>
    <w:rsid w:val="002F5F6F"/>
    <w:rsid w:val="002F6424"/>
    <w:rsid w:val="002F689F"/>
    <w:rsid w:val="00300739"/>
    <w:rsid w:val="00302080"/>
    <w:rsid w:val="003033A9"/>
    <w:rsid w:val="003051CC"/>
    <w:rsid w:val="00305ABC"/>
    <w:rsid w:val="00306206"/>
    <w:rsid w:val="00306D1E"/>
    <w:rsid w:val="00307ABF"/>
    <w:rsid w:val="003107C7"/>
    <w:rsid w:val="00310D61"/>
    <w:rsid w:val="003147A2"/>
    <w:rsid w:val="00317318"/>
    <w:rsid w:val="00317A52"/>
    <w:rsid w:val="00317DC7"/>
    <w:rsid w:val="00322888"/>
    <w:rsid w:val="003231E6"/>
    <w:rsid w:val="00324709"/>
    <w:rsid w:val="0033157A"/>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997"/>
    <w:rsid w:val="0037114D"/>
    <w:rsid w:val="0037243F"/>
    <w:rsid w:val="00372495"/>
    <w:rsid w:val="00372681"/>
    <w:rsid w:val="00375F67"/>
    <w:rsid w:val="00376210"/>
    <w:rsid w:val="003816A1"/>
    <w:rsid w:val="003820CD"/>
    <w:rsid w:val="00383291"/>
    <w:rsid w:val="00386214"/>
    <w:rsid w:val="00386E57"/>
    <w:rsid w:val="003907E6"/>
    <w:rsid w:val="00390BE6"/>
    <w:rsid w:val="003916EB"/>
    <w:rsid w:val="003920AB"/>
    <w:rsid w:val="00392106"/>
    <w:rsid w:val="0039703B"/>
    <w:rsid w:val="003A0E08"/>
    <w:rsid w:val="003A263E"/>
    <w:rsid w:val="003A4103"/>
    <w:rsid w:val="003A58F8"/>
    <w:rsid w:val="003B253D"/>
    <w:rsid w:val="003B61C7"/>
    <w:rsid w:val="003C0526"/>
    <w:rsid w:val="003C1AB6"/>
    <w:rsid w:val="003C4E74"/>
    <w:rsid w:val="003C4F60"/>
    <w:rsid w:val="003C5B80"/>
    <w:rsid w:val="003C5E20"/>
    <w:rsid w:val="003C7B0E"/>
    <w:rsid w:val="003D4A59"/>
    <w:rsid w:val="003D50D1"/>
    <w:rsid w:val="003D5385"/>
    <w:rsid w:val="003D5BBC"/>
    <w:rsid w:val="003D6215"/>
    <w:rsid w:val="003D7EB9"/>
    <w:rsid w:val="003E32C5"/>
    <w:rsid w:val="003E36B9"/>
    <w:rsid w:val="003E4FC5"/>
    <w:rsid w:val="003F26A2"/>
    <w:rsid w:val="003F6912"/>
    <w:rsid w:val="003F7761"/>
    <w:rsid w:val="004013A6"/>
    <w:rsid w:val="0040186C"/>
    <w:rsid w:val="0040260D"/>
    <w:rsid w:val="0040473A"/>
    <w:rsid w:val="00404D4A"/>
    <w:rsid w:val="00405CF0"/>
    <w:rsid w:val="00406D43"/>
    <w:rsid w:val="0041036D"/>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57341"/>
    <w:rsid w:val="004573C2"/>
    <w:rsid w:val="0046385F"/>
    <w:rsid w:val="0046629F"/>
    <w:rsid w:val="0046673F"/>
    <w:rsid w:val="004677B1"/>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3408"/>
    <w:rsid w:val="004954DC"/>
    <w:rsid w:val="00495E19"/>
    <w:rsid w:val="00496A34"/>
    <w:rsid w:val="00497A6D"/>
    <w:rsid w:val="004A0DB1"/>
    <w:rsid w:val="004A384E"/>
    <w:rsid w:val="004B0B2E"/>
    <w:rsid w:val="004B2905"/>
    <w:rsid w:val="004B6B4B"/>
    <w:rsid w:val="004B7FF9"/>
    <w:rsid w:val="004C0532"/>
    <w:rsid w:val="004C0D32"/>
    <w:rsid w:val="004C2E94"/>
    <w:rsid w:val="004C4768"/>
    <w:rsid w:val="004C5B3E"/>
    <w:rsid w:val="004C5C6C"/>
    <w:rsid w:val="004C5CB3"/>
    <w:rsid w:val="004C6FED"/>
    <w:rsid w:val="004C7CC6"/>
    <w:rsid w:val="004D05CB"/>
    <w:rsid w:val="004D12E4"/>
    <w:rsid w:val="004D2FDB"/>
    <w:rsid w:val="004D4478"/>
    <w:rsid w:val="004D4BD9"/>
    <w:rsid w:val="004D590F"/>
    <w:rsid w:val="004D61C0"/>
    <w:rsid w:val="004D6823"/>
    <w:rsid w:val="004D6F41"/>
    <w:rsid w:val="004D7730"/>
    <w:rsid w:val="004E0F64"/>
    <w:rsid w:val="004E4B9A"/>
    <w:rsid w:val="004E6D4D"/>
    <w:rsid w:val="004F07A4"/>
    <w:rsid w:val="004F22EC"/>
    <w:rsid w:val="00501801"/>
    <w:rsid w:val="00501BB7"/>
    <w:rsid w:val="005040AD"/>
    <w:rsid w:val="005040CE"/>
    <w:rsid w:val="005062BC"/>
    <w:rsid w:val="0050691B"/>
    <w:rsid w:val="005073FE"/>
    <w:rsid w:val="00511819"/>
    <w:rsid w:val="00511F79"/>
    <w:rsid w:val="00512D0F"/>
    <w:rsid w:val="00514EE2"/>
    <w:rsid w:val="00520CCF"/>
    <w:rsid w:val="00522F1D"/>
    <w:rsid w:val="005239A1"/>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175A"/>
    <w:rsid w:val="00554BF8"/>
    <w:rsid w:val="00555EED"/>
    <w:rsid w:val="00556248"/>
    <w:rsid w:val="00560764"/>
    <w:rsid w:val="00560CE0"/>
    <w:rsid w:val="0056262F"/>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6710"/>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1194"/>
    <w:rsid w:val="005A2829"/>
    <w:rsid w:val="005A28E9"/>
    <w:rsid w:val="005A37A6"/>
    <w:rsid w:val="005A3AB2"/>
    <w:rsid w:val="005A3B10"/>
    <w:rsid w:val="005A50E5"/>
    <w:rsid w:val="005B489B"/>
    <w:rsid w:val="005B7D19"/>
    <w:rsid w:val="005C0795"/>
    <w:rsid w:val="005C2DC8"/>
    <w:rsid w:val="005C2E02"/>
    <w:rsid w:val="005C718E"/>
    <w:rsid w:val="005D0AC0"/>
    <w:rsid w:val="005D146D"/>
    <w:rsid w:val="005D19A4"/>
    <w:rsid w:val="005D2F6A"/>
    <w:rsid w:val="005D4792"/>
    <w:rsid w:val="005D5DB5"/>
    <w:rsid w:val="005D716D"/>
    <w:rsid w:val="005E0449"/>
    <w:rsid w:val="005E1893"/>
    <w:rsid w:val="005E45A4"/>
    <w:rsid w:val="005E4AA2"/>
    <w:rsid w:val="005E6034"/>
    <w:rsid w:val="005E696E"/>
    <w:rsid w:val="005F24EB"/>
    <w:rsid w:val="005F4C8C"/>
    <w:rsid w:val="005F58D9"/>
    <w:rsid w:val="005F6566"/>
    <w:rsid w:val="005F71F6"/>
    <w:rsid w:val="006015FF"/>
    <w:rsid w:val="00603D50"/>
    <w:rsid w:val="006062B2"/>
    <w:rsid w:val="00606485"/>
    <w:rsid w:val="00607E60"/>
    <w:rsid w:val="00611D80"/>
    <w:rsid w:val="00614797"/>
    <w:rsid w:val="00615582"/>
    <w:rsid w:val="00617DC1"/>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7AEE"/>
    <w:rsid w:val="00637F27"/>
    <w:rsid w:val="00640E42"/>
    <w:rsid w:val="006424B4"/>
    <w:rsid w:val="00642734"/>
    <w:rsid w:val="00645412"/>
    <w:rsid w:val="00647418"/>
    <w:rsid w:val="00647CE7"/>
    <w:rsid w:val="00652299"/>
    <w:rsid w:val="006555C9"/>
    <w:rsid w:val="00655E1C"/>
    <w:rsid w:val="00655F13"/>
    <w:rsid w:val="00657316"/>
    <w:rsid w:val="00661B6A"/>
    <w:rsid w:val="00663AAD"/>
    <w:rsid w:val="00663BA4"/>
    <w:rsid w:val="00664173"/>
    <w:rsid w:val="00665E80"/>
    <w:rsid w:val="00670347"/>
    <w:rsid w:val="00670E3C"/>
    <w:rsid w:val="006734B9"/>
    <w:rsid w:val="006743BD"/>
    <w:rsid w:val="00674EFE"/>
    <w:rsid w:val="00676FEF"/>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B4B96"/>
    <w:rsid w:val="006B5FBB"/>
    <w:rsid w:val="006B65F5"/>
    <w:rsid w:val="006B74C2"/>
    <w:rsid w:val="006C183D"/>
    <w:rsid w:val="006C216C"/>
    <w:rsid w:val="006C22AB"/>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7977"/>
    <w:rsid w:val="006F7C71"/>
    <w:rsid w:val="007016AA"/>
    <w:rsid w:val="00702840"/>
    <w:rsid w:val="00703700"/>
    <w:rsid w:val="00706058"/>
    <w:rsid w:val="00711D9F"/>
    <w:rsid w:val="00714F59"/>
    <w:rsid w:val="007159C1"/>
    <w:rsid w:val="00715A6C"/>
    <w:rsid w:val="00716C25"/>
    <w:rsid w:val="00726B95"/>
    <w:rsid w:val="00730083"/>
    <w:rsid w:val="007316B7"/>
    <w:rsid w:val="00732376"/>
    <w:rsid w:val="007323C1"/>
    <w:rsid w:val="00732E32"/>
    <w:rsid w:val="00733FCB"/>
    <w:rsid w:val="007341FF"/>
    <w:rsid w:val="00737BFA"/>
    <w:rsid w:val="00737D87"/>
    <w:rsid w:val="00743EF6"/>
    <w:rsid w:val="007456B3"/>
    <w:rsid w:val="00746667"/>
    <w:rsid w:val="007506B7"/>
    <w:rsid w:val="00751BD6"/>
    <w:rsid w:val="00752C54"/>
    <w:rsid w:val="00752CC2"/>
    <w:rsid w:val="00752E27"/>
    <w:rsid w:val="0075391A"/>
    <w:rsid w:val="007541F8"/>
    <w:rsid w:val="00754513"/>
    <w:rsid w:val="00756BBD"/>
    <w:rsid w:val="0076045C"/>
    <w:rsid w:val="00761084"/>
    <w:rsid w:val="00762E67"/>
    <w:rsid w:val="007637E6"/>
    <w:rsid w:val="00764E6C"/>
    <w:rsid w:val="00765D5B"/>
    <w:rsid w:val="0077224E"/>
    <w:rsid w:val="00772F4B"/>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7273"/>
    <w:rsid w:val="007A02C8"/>
    <w:rsid w:val="007A0F60"/>
    <w:rsid w:val="007A1415"/>
    <w:rsid w:val="007A683A"/>
    <w:rsid w:val="007A70FC"/>
    <w:rsid w:val="007A7BC4"/>
    <w:rsid w:val="007B00B5"/>
    <w:rsid w:val="007B1E08"/>
    <w:rsid w:val="007B353C"/>
    <w:rsid w:val="007B55C0"/>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53CE"/>
    <w:rsid w:val="00815467"/>
    <w:rsid w:val="00815474"/>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7ED"/>
    <w:rsid w:val="00872511"/>
    <w:rsid w:val="00872AC5"/>
    <w:rsid w:val="00874344"/>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FEF"/>
    <w:rsid w:val="008A65E6"/>
    <w:rsid w:val="008A6A17"/>
    <w:rsid w:val="008B1440"/>
    <w:rsid w:val="008B3776"/>
    <w:rsid w:val="008B4B1D"/>
    <w:rsid w:val="008B539E"/>
    <w:rsid w:val="008C2CE4"/>
    <w:rsid w:val="008C33C8"/>
    <w:rsid w:val="008C6109"/>
    <w:rsid w:val="008C6AE4"/>
    <w:rsid w:val="008C6FE7"/>
    <w:rsid w:val="008C709E"/>
    <w:rsid w:val="008C72BC"/>
    <w:rsid w:val="008D4866"/>
    <w:rsid w:val="008D6D05"/>
    <w:rsid w:val="008D7259"/>
    <w:rsid w:val="008E0968"/>
    <w:rsid w:val="008E1972"/>
    <w:rsid w:val="008E49D7"/>
    <w:rsid w:val="008E4D90"/>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389A"/>
    <w:rsid w:val="00925042"/>
    <w:rsid w:val="00925F9A"/>
    <w:rsid w:val="00930E11"/>
    <w:rsid w:val="009323C2"/>
    <w:rsid w:val="009324D4"/>
    <w:rsid w:val="009372DE"/>
    <w:rsid w:val="00937F4B"/>
    <w:rsid w:val="009400A3"/>
    <w:rsid w:val="00943CBF"/>
    <w:rsid w:val="00945C09"/>
    <w:rsid w:val="009460A7"/>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F78"/>
    <w:rsid w:val="00982AF0"/>
    <w:rsid w:val="00983EFC"/>
    <w:rsid w:val="00984D28"/>
    <w:rsid w:val="00986606"/>
    <w:rsid w:val="009925C6"/>
    <w:rsid w:val="009946D3"/>
    <w:rsid w:val="00995747"/>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5BF9"/>
    <w:rsid w:val="009F74C8"/>
    <w:rsid w:val="00A01401"/>
    <w:rsid w:val="00A020D1"/>
    <w:rsid w:val="00A02570"/>
    <w:rsid w:val="00A04591"/>
    <w:rsid w:val="00A0619B"/>
    <w:rsid w:val="00A06798"/>
    <w:rsid w:val="00A06A08"/>
    <w:rsid w:val="00A11E6B"/>
    <w:rsid w:val="00A11E9D"/>
    <w:rsid w:val="00A11F42"/>
    <w:rsid w:val="00A14288"/>
    <w:rsid w:val="00A16531"/>
    <w:rsid w:val="00A20AAC"/>
    <w:rsid w:val="00A21F26"/>
    <w:rsid w:val="00A21F81"/>
    <w:rsid w:val="00A2325D"/>
    <w:rsid w:val="00A23CE5"/>
    <w:rsid w:val="00A26C86"/>
    <w:rsid w:val="00A2795D"/>
    <w:rsid w:val="00A27DB5"/>
    <w:rsid w:val="00A3195E"/>
    <w:rsid w:val="00A3270F"/>
    <w:rsid w:val="00A32F55"/>
    <w:rsid w:val="00A330D1"/>
    <w:rsid w:val="00A33441"/>
    <w:rsid w:val="00A34601"/>
    <w:rsid w:val="00A35567"/>
    <w:rsid w:val="00A35F86"/>
    <w:rsid w:val="00A36364"/>
    <w:rsid w:val="00A36775"/>
    <w:rsid w:val="00A37754"/>
    <w:rsid w:val="00A42655"/>
    <w:rsid w:val="00A428C9"/>
    <w:rsid w:val="00A44EA1"/>
    <w:rsid w:val="00A507F3"/>
    <w:rsid w:val="00A525D0"/>
    <w:rsid w:val="00A52AE3"/>
    <w:rsid w:val="00A543E0"/>
    <w:rsid w:val="00A55096"/>
    <w:rsid w:val="00A55F7E"/>
    <w:rsid w:val="00A57250"/>
    <w:rsid w:val="00A64B42"/>
    <w:rsid w:val="00A64D53"/>
    <w:rsid w:val="00A6595B"/>
    <w:rsid w:val="00A65EBB"/>
    <w:rsid w:val="00A7229E"/>
    <w:rsid w:val="00A734F2"/>
    <w:rsid w:val="00A7522E"/>
    <w:rsid w:val="00A7596E"/>
    <w:rsid w:val="00A7604B"/>
    <w:rsid w:val="00A77E41"/>
    <w:rsid w:val="00A80CCF"/>
    <w:rsid w:val="00A80CD4"/>
    <w:rsid w:val="00A82E74"/>
    <w:rsid w:val="00A837F9"/>
    <w:rsid w:val="00A9209F"/>
    <w:rsid w:val="00A92668"/>
    <w:rsid w:val="00A931DF"/>
    <w:rsid w:val="00A9439C"/>
    <w:rsid w:val="00A97676"/>
    <w:rsid w:val="00AA0173"/>
    <w:rsid w:val="00AA2C2D"/>
    <w:rsid w:val="00AA3841"/>
    <w:rsid w:val="00AA60E6"/>
    <w:rsid w:val="00AB13E1"/>
    <w:rsid w:val="00AB166E"/>
    <w:rsid w:val="00AB18D1"/>
    <w:rsid w:val="00AB1BFB"/>
    <w:rsid w:val="00AB5088"/>
    <w:rsid w:val="00AB5385"/>
    <w:rsid w:val="00AB649A"/>
    <w:rsid w:val="00AB78E3"/>
    <w:rsid w:val="00AC215B"/>
    <w:rsid w:val="00AC25BF"/>
    <w:rsid w:val="00AC38B1"/>
    <w:rsid w:val="00AC540D"/>
    <w:rsid w:val="00AC5458"/>
    <w:rsid w:val="00AC7465"/>
    <w:rsid w:val="00AD2F4A"/>
    <w:rsid w:val="00AD4079"/>
    <w:rsid w:val="00AD4C0C"/>
    <w:rsid w:val="00AD7394"/>
    <w:rsid w:val="00AD749F"/>
    <w:rsid w:val="00AE16DB"/>
    <w:rsid w:val="00AE252C"/>
    <w:rsid w:val="00AE2805"/>
    <w:rsid w:val="00AE294D"/>
    <w:rsid w:val="00AE2A3E"/>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07FEE"/>
    <w:rsid w:val="00B1540D"/>
    <w:rsid w:val="00B15B41"/>
    <w:rsid w:val="00B16A5F"/>
    <w:rsid w:val="00B2013B"/>
    <w:rsid w:val="00B205D0"/>
    <w:rsid w:val="00B209DA"/>
    <w:rsid w:val="00B23D6B"/>
    <w:rsid w:val="00B23DBF"/>
    <w:rsid w:val="00B24C0E"/>
    <w:rsid w:val="00B24CD0"/>
    <w:rsid w:val="00B26313"/>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4283"/>
    <w:rsid w:val="00B857CB"/>
    <w:rsid w:val="00B8648F"/>
    <w:rsid w:val="00B87163"/>
    <w:rsid w:val="00B953FF"/>
    <w:rsid w:val="00B95963"/>
    <w:rsid w:val="00B960F8"/>
    <w:rsid w:val="00BA18EA"/>
    <w:rsid w:val="00BA1A52"/>
    <w:rsid w:val="00BA2310"/>
    <w:rsid w:val="00BA2465"/>
    <w:rsid w:val="00BA2E98"/>
    <w:rsid w:val="00BA36A6"/>
    <w:rsid w:val="00BA37A3"/>
    <w:rsid w:val="00BA3F62"/>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735"/>
    <w:rsid w:val="00C56613"/>
    <w:rsid w:val="00C57678"/>
    <w:rsid w:val="00C607FD"/>
    <w:rsid w:val="00C62077"/>
    <w:rsid w:val="00C641D1"/>
    <w:rsid w:val="00C645FE"/>
    <w:rsid w:val="00C65DEA"/>
    <w:rsid w:val="00C67E44"/>
    <w:rsid w:val="00C703E3"/>
    <w:rsid w:val="00C7342B"/>
    <w:rsid w:val="00C73845"/>
    <w:rsid w:val="00C74961"/>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B0A55"/>
    <w:rsid w:val="00CB20E8"/>
    <w:rsid w:val="00CB2592"/>
    <w:rsid w:val="00CB306E"/>
    <w:rsid w:val="00CB34F3"/>
    <w:rsid w:val="00CB3DEE"/>
    <w:rsid w:val="00CB7F44"/>
    <w:rsid w:val="00CC0336"/>
    <w:rsid w:val="00CC05F7"/>
    <w:rsid w:val="00CC0C5A"/>
    <w:rsid w:val="00CC4174"/>
    <w:rsid w:val="00CC4652"/>
    <w:rsid w:val="00CC5F3B"/>
    <w:rsid w:val="00CC6BF6"/>
    <w:rsid w:val="00CC7BD8"/>
    <w:rsid w:val="00CD1902"/>
    <w:rsid w:val="00CD588D"/>
    <w:rsid w:val="00CD6A13"/>
    <w:rsid w:val="00CD6A3D"/>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6428"/>
    <w:rsid w:val="00D901C3"/>
    <w:rsid w:val="00D94A19"/>
    <w:rsid w:val="00D9566B"/>
    <w:rsid w:val="00DA1975"/>
    <w:rsid w:val="00DA1E72"/>
    <w:rsid w:val="00DA2C00"/>
    <w:rsid w:val="00DA494C"/>
    <w:rsid w:val="00DA57E4"/>
    <w:rsid w:val="00DA5C1E"/>
    <w:rsid w:val="00DA6986"/>
    <w:rsid w:val="00DB0199"/>
    <w:rsid w:val="00DB11C2"/>
    <w:rsid w:val="00DB4013"/>
    <w:rsid w:val="00DB664A"/>
    <w:rsid w:val="00DC19C8"/>
    <w:rsid w:val="00DC3769"/>
    <w:rsid w:val="00DD410B"/>
    <w:rsid w:val="00DD54D0"/>
    <w:rsid w:val="00DD6960"/>
    <w:rsid w:val="00DD749A"/>
    <w:rsid w:val="00DE2F3B"/>
    <w:rsid w:val="00DE3250"/>
    <w:rsid w:val="00DE5650"/>
    <w:rsid w:val="00DE6B2A"/>
    <w:rsid w:val="00DE7EC6"/>
    <w:rsid w:val="00DF1028"/>
    <w:rsid w:val="00DF1F29"/>
    <w:rsid w:val="00DF230C"/>
    <w:rsid w:val="00DF3017"/>
    <w:rsid w:val="00DF5409"/>
    <w:rsid w:val="00DF6265"/>
    <w:rsid w:val="00E01E0C"/>
    <w:rsid w:val="00E03883"/>
    <w:rsid w:val="00E05F99"/>
    <w:rsid w:val="00E101D7"/>
    <w:rsid w:val="00E1055A"/>
    <w:rsid w:val="00E11817"/>
    <w:rsid w:val="00E129E5"/>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1CB6"/>
    <w:rsid w:val="00E92471"/>
    <w:rsid w:val="00E92AF6"/>
    <w:rsid w:val="00E95585"/>
    <w:rsid w:val="00E964BB"/>
    <w:rsid w:val="00E96F33"/>
    <w:rsid w:val="00EA21E8"/>
    <w:rsid w:val="00EA4DCB"/>
    <w:rsid w:val="00EA5252"/>
    <w:rsid w:val="00EA54BB"/>
    <w:rsid w:val="00EB326A"/>
    <w:rsid w:val="00EB6BF9"/>
    <w:rsid w:val="00EB6F53"/>
    <w:rsid w:val="00EC0860"/>
    <w:rsid w:val="00EC1B8F"/>
    <w:rsid w:val="00EC2F02"/>
    <w:rsid w:val="00EC6560"/>
    <w:rsid w:val="00EC75DC"/>
    <w:rsid w:val="00EC7B5E"/>
    <w:rsid w:val="00ED0356"/>
    <w:rsid w:val="00ED2367"/>
    <w:rsid w:val="00ED3785"/>
    <w:rsid w:val="00ED37C8"/>
    <w:rsid w:val="00ED3B67"/>
    <w:rsid w:val="00ED480E"/>
    <w:rsid w:val="00ED5B9F"/>
    <w:rsid w:val="00EE0362"/>
    <w:rsid w:val="00EE0F53"/>
    <w:rsid w:val="00EE12DB"/>
    <w:rsid w:val="00EE1CF2"/>
    <w:rsid w:val="00EE2831"/>
    <w:rsid w:val="00EE3F2E"/>
    <w:rsid w:val="00EF0E09"/>
    <w:rsid w:val="00EF227A"/>
    <w:rsid w:val="00EF45A0"/>
    <w:rsid w:val="00EF67E2"/>
    <w:rsid w:val="00F02FA1"/>
    <w:rsid w:val="00F04F8C"/>
    <w:rsid w:val="00F05E7E"/>
    <w:rsid w:val="00F07760"/>
    <w:rsid w:val="00F10664"/>
    <w:rsid w:val="00F10BD5"/>
    <w:rsid w:val="00F11E18"/>
    <w:rsid w:val="00F12844"/>
    <w:rsid w:val="00F15CA9"/>
    <w:rsid w:val="00F178F5"/>
    <w:rsid w:val="00F2046C"/>
    <w:rsid w:val="00F228CB"/>
    <w:rsid w:val="00F23CEA"/>
    <w:rsid w:val="00F25905"/>
    <w:rsid w:val="00F2654A"/>
    <w:rsid w:val="00F2681B"/>
    <w:rsid w:val="00F26F8D"/>
    <w:rsid w:val="00F27886"/>
    <w:rsid w:val="00F27AE9"/>
    <w:rsid w:val="00F33A78"/>
    <w:rsid w:val="00F36225"/>
    <w:rsid w:val="00F36DA0"/>
    <w:rsid w:val="00F36F8A"/>
    <w:rsid w:val="00F419D8"/>
    <w:rsid w:val="00F41DCD"/>
    <w:rsid w:val="00F42482"/>
    <w:rsid w:val="00F4267C"/>
    <w:rsid w:val="00F432DB"/>
    <w:rsid w:val="00F442D8"/>
    <w:rsid w:val="00F451F8"/>
    <w:rsid w:val="00F45CB1"/>
    <w:rsid w:val="00F473D6"/>
    <w:rsid w:val="00F50592"/>
    <w:rsid w:val="00F513C7"/>
    <w:rsid w:val="00F51B23"/>
    <w:rsid w:val="00F5245B"/>
    <w:rsid w:val="00F52A86"/>
    <w:rsid w:val="00F52C8B"/>
    <w:rsid w:val="00F53391"/>
    <w:rsid w:val="00F537FB"/>
    <w:rsid w:val="00F55828"/>
    <w:rsid w:val="00F56215"/>
    <w:rsid w:val="00F56965"/>
    <w:rsid w:val="00F60ABF"/>
    <w:rsid w:val="00F623AA"/>
    <w:rsid w:val="00F62F5B"/>
    <w:rsid w:val="00F64CB6"/>
    <w:rsid w:val="00F650AB"/>
    <w:rsid w:val="00F66D67"/>
    <w:rsid w:val="00F67E04"/>
    <w:rsid w:val="00F67F45"/>
    <w:rsid w:val="00F70D9B"/>
    <w:rsid w:val="00F713A5"/>
    <w:rsid w:val="00F71BC4"/>
    <w:rsid w:val="00F72B04"/>
    <w:rsid w:val="00F7433B"/>
    <w:rsid w:val="00F811A4"/>
    <w:rsid w:val="00F8222E"/>
    <w:rsid w:val="00F83652"/>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1959-935C-45A5-8A49-A940B78B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13755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16200</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Abbie Gongloff</cp:lastModifiedBy>
  <cp:revision>2</cp:revision>
  <cp:lastPrinted>2013-10-25T16:34:00Z</cp:lastPrinted>
  <dcterms:created xsi:type="dcterms:W3CDTF">2018-07-03T17:17:00Z</dcterms:created>
  <dcterms:modified xsi:type="dcterms:W3CDTF">2018-07-03T17:17:00Z</dcterms:modified>
</cp:coreProperties>
</file>